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43"/>
          <w:szCs w:val="43"/>
          <w:lang w:val="en-US" w:eastAsia="zh-CN" w:bidi="ar"/>
        </w:rPr>
      </w:pPr>
      <w:r>
        <w:rPr>
          <w:rFonts w:hint="eastAsia" w:ascii="宋体" w:hAnsi="宋体" w:eastAsia="宋体" w:cs="宋体"/>
          <w:b/>
          <w:bCs/>
          <w:color w:val="000000"/>
          <w:kern w:val="0"/>
          <w:sz w:val="43"/>
          <w:szCs w:val="43"/>
          <w:lang w:val="en-US" w:eastAsia="zh-CN" w:bidi="ar"/>
        </w:rPr>
        <w:t>何香凝美术馆展览搭建工程招标书</w:t>
      </w:r>
    </w:p>
    <w:p>
      <w:pPr>
        <w:keepNext w:val="0"/>
        <w:keepLines w:val="0"/>
        <w:widowControl/>
        <w:suppressLineNumbers w:val="0"/>
        <w:jc w:val="center"/>
        <w:rPr>
          <w:rFonts w:hint="eastAsia" w:ascii="宋体" w:hAnsi="宋体" w:eastAsia="宋体" w:cs="宋体"/>
          <w:b/>
          <w:bCs/>
          <w:color w:val="000000"/>
          <w:kern w:val="0"/>
          <w:sz w:val="43"/>
          <w:szCs w:val="43"/>
          <w:lang w:val="en-US" w:eastAsia="zh-CN" w:bidi="ar"/>
        </w:rPr>
      </w:pPr>
    </w:p>
    <w:p>
      <w:pPr>
        <w:keepNext w:val="0"/>
        <w:keepLines w:val="0"/>
        <w:widowControl/>
        <w:suppressLineNumbers w:val="0"/>
        <w:jc w:val="both"/>
      </w:pPr>
      <w:r>
        <w:rPr>
          <w:rFonts w:ascii="仿宋" w:hAnsi="仿宋" w:eastAsia="仿宋" w:cs="仿宋"/>
          <w:b/>
          <w:bCs/>
          <w:color w:val="000000"/>
          <w:kern w:val="0"/>
          <w:sz w:val="31"/>
          <w:szCs w:val="31"/>
          <w:lang w:val="en-US" w:eastAsia="zh-CN" w:bidi="ar"/>
        </w:rPr>
        <w:t>一、概况</w:t>
      </w:r>
    </w:p>
    <w:p>
      <w:pPr>
        <w:keepNext w:val="0"/>
        <w:keepLines w:val="0"/>
        <w:widowControl/>
        <w:suppressLineNumbers w:val="0"/>
        <w:jc w:val="both"/>
      </w:pPr>
      <w:r>
        <w:rPr>
          <w:rFonts w:hint="eastAsia" w:ascii="仿宋" w:hAnsi="仿宋" w:eastAsia="仿宋" w:cs="仿宋"/>
          <w:color w:val="000000"/>
          <w:kern w:val="0"/>
          <w:sz w:val="31"/>
          <w:szCs w:val="31"/>
          <w:lang w:val="en-US" w:eastAsia="zh-CN" w:bidi="ar"/>
        </w:rPr>
        <w:t>1.项目名称：</w:t>
      </w:r>
      <w:r>
        <w:rPr>
          <w:rFonts w:hint="eastAsia" w:ascii="仿宋" w:hAnsi="仿宋" w:eastAsia="仿宋" w:cs="仿宋"/>
          <w:color w:val="000000"/>
          <w:kern w:val="0"/>
          <w:sz w:val="31"/>
          <w:szCs w:val="31"/>
          <w:u w:val="single"/>
          <w:lang w:val="en-US" w:eastAsia="zh-CN" w:bidi="ar"/>
        </w:rPr>
        <w:t>《一江春水向东流——蔡楚生的艺术人生》</w:t>
      </w:r>
      <w:r>
        <w:rPr>
          <w:rFonts w:hint="eastAsia" w:ascii="仿宋" w:hAnsi="仿宋" w:eastAsia="仿宋" w:cs="仿宋"/>
          <w:color w:val="000000"/>
          <w:kern w:val="0"/>
          <w:sz w:val="31"/>
          <w:szCs w:val="31"/>
          <w:lang w:val="en-US" w:eastAsia="zh-CN" w:bidi="ar"/>
        </w:rPr>
        <w:t>展览搭建工程</w:t>
      </w:r>
    </w:p>
    <w:p>
      <w:pPr>
        <w:keepNext w:val="0"/>
        <w:keepLines w:val="0"/>
        <w:widowControl/>
        <w:suppressLineNumbers w:val="0"/>
        <w:jc w:val="both"/>
      </w:pPr>
      <w:r>
        <w:rPr>
          <w:rFonts w:hint="eastAsia" w:ascii="仿宋" w:hAnsi="仿宋" w:eastAsia="仿宋" w:cs="仿宋"/>
          <w:color w:val="000000"/>
          <w:kern w:val="0"/>
          <w:sz w:val="31"/>
          <w:szCs w:val="31"/>
          <w:lang w:val="en-US" w:eastAsia="zh-CN" w:bidi="ar"/>
        </w:rPr>
        <w:t>2.招标单位（建设单位）名称：何香凝美术馆</w:t>
      </w:r>
    </w:p>
    <w:p>
      <w:pPr>
        <w:keepNext w:val="0"/>
        <w:keepLines w:val="0"/>
        <w:widowControl/>
        <w:suppressLineNumbers w:val="0"/>
        <w:jc w:val="both"/>
        <w:rPr>
          <w:rFonts w:hint="default"/>
          <w:lang w:val="en-US"/>
        </w:rPr>
      </w:pPr>
      <w:r>
        <w:rPr>
          <w:rFonts w:hint="eastAsia" w:ascii="仿宋" w:hAnsi="仿宋" w:eastAsia="仿宋" w:cs="仿宋"/>
          <w:color w:val="000000"/>
          <w:kern w:val="0"/>
          <w:sz w:val="31"/>
          <w:szCs w:val="31"/>
          <w:lang w:val="en-US" w:eastAsia="zh-CN" w:bidi="ar"/>
        </w:rPr>
        <w:t>3.招标单位地址：深圳市深南大道9013号</w:t>
      </w:r>
    </w:p>
    <w:p>
      <w:pPr>
        <w:keepNext w:val="0"/>
        <w:keepLines w:val="0"/>
        <w:widowControl/>
        <w:suppressLineNumbers w:val="0"/>
        <w:jc w:val="both"/>
        <w:rPr>
          <w:rFonts w:hint="default"/>
          <w:lang w:val="en-US"/>
        </w:rPr>
      </w:pPr>
      <w:r>
        <w:rPr>
          <w:rFonts w:hint="eastAsia" w:ascii="仿宋" w:hAnsi="仿宋" w:eastAsia="仿宋" w:cs="仿宋"/>
          <w:color w:val="000000"/>
          <w:kern w:val="0"/>
          <w:sz w:val="31"/>
          <w:szCs w:val="31"/>
          <w:lang w:val="en-US" w:eastAsia="zh-CN" w:bidi="ar"/>
        </w:rPr>
        <w:t>4.招标项目实施时间：3天</w:t>
      </w:r>
    </w:p>
    <w:p>
      <w:pPr>
        <w:keepNext w:val="0"/>
        <w:keepLines w:val="0"/>
        <w:widowControl/>
        <w:suppressLineNumbers w:val="0"/>
        <w:jc w:val="both"/>
        <w:rPr>
          <w:rFonts w:hint="default"/>
          <w:lang w:val="en-US"/>
        </w:rPr>
      </w:pPr>
      <w:r>
        <w:rPr>
          <w:rFonts w:hint="eastAsia" w:ascii="仿宋" w:hAnsi="仿宋" w:eastAsia="仿宋" w:cs="仿宋"/>
          <w:color w:val="000000"/>
          <w:kern w:val="0"/>
          <w:sz w:val="31"/>
          <w:szCs w:val="31"/>
          <w:lang w:val="en-US" w:eastAsia="zh-CN" w:bidi="ar"/>
        </w:rPr>
        <w:t>5.工程主要内容：展墙搭建、刷漆、设备安装调试</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二、报名条件</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1.报名企业条件：参加该项目投标的企业具独立法人资质，有三年以上成熟工程建设或相关装修施工经验，三年内没有违法记录。</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2.报名材料：报名时应提供企业营业执照复印件、企业法人代表身份证复印件、专业资质证书、类似工程施工业绩、单位介绍信（委托代理人应随带本人身份证书和授权委托书）及项目经理证书。</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建设单位在检验中标单位提供的各项有效证件（原件），确认无误后，与中标单位签定施工工程合同。发现中标人提供的各项证件（原件）有伪造的情形，以及中标人违反招标文件要求的，取消其中标资格并不予退还投标保证金。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4.各投标人在投标期间发生的一切费用自理，提交的相关资料，招标人概不退还。 </w:t>
      </w:r>
    </w:p>
    <w:p>
      <w:pPr>
        <w:keepNext w:val="0"/>
        <w:keepLines w:val="0"/>
        <w:widowControl/>
        <w:suppressLineNumbers w:val="0"/>
        <w:jc w:val="left"/>
      </w:pPr>
      <w:r>
        <w:rPr>
          <w:rFonts w:ascii="仿宋" w:hAnsi="仿宋" w:eastAsia="仿宋" w:cs="仿宋"/>
          <w:b/>
          <w:bCs/>
          <w:color w:val="000000"/>
          <w:kern w:val="0"/>
          <w:sz w:val="31"/>
          <w:szCs w:val="31"/>
          <w:lang w:val="en-US" w:eastAsia="zh-CN" w:bidi="ar"/>
        </w:rPr>
        <w:t xml:space="preserve">三、施工要求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为了确保工程质量，符合工程施工要求对有关材料实行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指定品牌和规格。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1.招标范围内有关建材的品牌和规格应严格按工程清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单要求提供；施工范围为图纸中工程清单；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2.投标人在报价时应按招标人指定的品牌和规格进行报价；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3.其他未定品牌和规格的按施工图纸要求报价；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4.施工图纸或招标文件未推荐的材料由投标人自行报价（应注明品牌和规格），但其质量和技术性能应符合施工图要求及国家或行业的相关标准。若投标报价未注明品牌和规格，招标人将在不加价的情况下，有权更换其品牌和规格。</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5.在合同实施时，招标人认为确有必要进行更换，招标人有权更换产品的品牌和规格，并按合同约定的调价原则进行价格调整。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6.如发现设计图纸有错误或根据施工现场情况对原设计图纸需作某些变动，必须经招标人确认，由设计单位出具修改通知，再进行工程量调整，投标人不得擅自改动。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四、承包方式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1.本工程采用固定价格包干。即价格是以明确的设计施工图纸为计算基础，除施工期间的设计变更或增减项目外，投标后均不作价格调整。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2.若施工期间发生设计变更而增减工程量的，按承包人在投标时所报价格，计算所增减工程量款项。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3.施工过程中因建设单位或设计更改增加工程项目的，根据当年或最近深圳市装修工程预算定额、市场信息价及市场行情按实签证进行调整。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4.投标人应根据招标人提供的招标文件、施工图纸、工程量清单、补充通知编写投标文件及报价。</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5.对工程量有异议的，应在招、投标前进行说明清楚，工程量有差错的在投标前必须调整正确。中标人实行 式承包，不得转包或分包。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五、施工工期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工期为</w:t>
      </w:r>
      <w:r>
        <w:rPr>
          <w:rFonts w:hint="eastAsia" w:ascii="仿宋" w:hAnsi="仿宋" w:eastAsia="仿宋" w:cs="仿宋"/>
          <w:color w:val="000000"/>
          <w:kern w:val="0"/>
          <w:sz w:val="31"/>
          <w:szCs w:val="31"/>
          <w:u w:val="single"/>
          <w:lang w:val="en-US" w:eastAsia="zh-CN" w:bidi="ar"/>
        </w:rPr>
        <w:t>_3__</w:t>
      </w:r>
      <w:r>
        <w:rPr>
          <w:rFonts w:hint="eastAsia" w:ascii="仿宋" w:hAnsi="仿宋" w:eastAsia="仿宋" w:cs="仿宋"/>
          <w:color w:val="000000"/>
          <w:kern w:val="0"/>
          <w:sz w:val="31"/>
          <w:szCs w:val="31"/>
          <w:lang w:val="en-US" w:eastAsia="zh-CN" w:bidi="ar"/>
        </w:rPr>
        <w:t>天，从合同签订的第</w:t>
      </w:r>
      <w:r>
        <w:rPr>
          <w:rFonts w:hint="eastAsia" w:ascii="仿宋" w:hAnsi="仿宋" w:eastAsia="仿宋" w:cs="仿宋"/>
          <w:color w:val="000000"/>
          <w:kern w:val="0"/>
          <w:sz w:val="31"/>
          <w:szCs w:val="31"/>
          <w:u w:val="single"/>
          <w:lang w:val="en-US" w:eastAsia="zh-CN" w:bidi="ar"/>
        </w:rPr>
        <w:t>____</w:t>
      </w:r>
      <w:r>
        <w:rPr>
          <w:rFonts w:hint="eastAsia" w:ascii="仿宋" w:hAnsi="仿宋" w:eastAsia="仿宋" w:cs="仿宋"/>
          <w:color w:val="000000"/>
          <w:kern w:val="0"/>
          <w:sz w:val="31"/>
          <w:szCs w:val="31"/>
          <w:lang w:val="en-US" w:eastAsia="zh-CN" w:bidi="ar"/>
        </w:rPr>
        <w:t>天开始计算，至工程完工。工期每拖延一天扣工程总价款 0.5%。</w:t>
      </w:r>
    </w:p>
    <w:p>
      <w:pPr>
        <w:keepNext w:val="0"/>
        <w:keepLines w:val="0"/>
        <w:widowControl/>
        <w:suppressLineNumbers w:val="0"/>
        <w:jc w:val="left"/>
      </w:pPr>
      <w:r>
        <w:rPr>
          <w:rFonts w:ascii="仿宋" w:hAnsi="仿宋" w:eastAsia="仿宋" w:cs="仿宋"/>
          <w:b/>
          <w:bCs/>
          <w:color w:val="000000"/>
          <w:kern w:val="0"/>
          <w:sz w:val="31"/>
          <w:szCs w:val="31"/>
          <w:lang w:val="en-US" w:eastAsia="zh-CN" w:bidi="ar"/>
        </w:rPr>
        <w:t xml:space="preserve">六、报价须知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1.投标人应对工程现场和其周围环境进行踏勘，以获得有关编制投标文件和签署实施工程合同所需的各项资料。投标人应承担现场踏勘的责任和风险，现场踏勘的费用由投标人自己承担。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2.投标人应按建设单位提供的图纸、工程量清单及招标人提供的资料中要求的材料品牌和规格等技术、质量参数如实填报标价、不得随意改动，否则按废标处理。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3.投标报价时，不得更改工程量清单中的项目（定额子目）内容及工程量，必须按各个项目（定额子目）分别填报综合单价，不得仅报总价，否则其投标文件无效。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4.投标人应以人民币（元）为单位填报所有单价和总价，合同实施时亦以人民币支付。5.报价文书必须包含装修施工说明书。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七、接受投标时间、投标截止时间及评标时间：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1.网上报名时间：2023年10 月25 日—2023年10 月25 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2.投标截止时间：2023年10 月27 日 12：00 前将密封的投标书方案送至何香凝美术馆办公室。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联系人：陈先生 </w:t>
      </w:r>
    </w:p>
    <w:p>
      <w:pPr>
        <w:keepNext w:val="0"/>
        <w:keepLines w:val="0"/>
        <w:widowControl/>
        <w:suppressLineNumbers w:val="0"/>
        <w:jc w:val="left"/>
        <w:rPr>
          <w:rFonts w:hint="default"/>
          <w:lang w:val="en-US"/>
        </w:rPr>
      </w:pPr>
      <w:r>
        <w:rPr>
          <w:rFonts w:hint="eastAsia" w:ascii="仿宋" w:hAnsi="仿宋" w:eastAsia="仿宋" w:cs="仿宋"/>
          <w:color w:val="000000"/>
          <w:kern w:val="0"/>
          <w:sz w:val="31"/>
          <w:szCs w:val="31"/>
          <w:lang w:val="en-US" w:eastAsia="zh-CN" w:bidi="ar"/>
        </w:rPr>
        <w:t>联系电话：0755-26604956</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3.评标时间由何香凝美术馆另行通知。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八、评标程序及方法：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1.对投标单位进行资质评估。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2.对投标单位的投标报价进行评估。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3.综合投标单位的管理、业绩、报价、施工方案、后期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服务、成功案例等进行综合评估。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4.评标小组确定中标单位及候补中标单位，排名第一的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中标候选人放弃中标、因不可抗力提出不能履行合同，招标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人可以依排名顺序确定中标候选人为中标人。</w:t>
      </w:r>
    </w:p>
    <w:p>
      <w:pPr>
        <w:keepNext w:val="0"/>
        <w:keepLines w:val="0"/>
        <w:widowControl/>
        <w:suppressLineNumbers w:val="0"/>
        <w:jc w:val="left"/>
      </w:pPr>
      <w:r>
        <w:rPr>
          <w:rFonts w:ascii="仿宋" w:hAnsi="仿宋" w:eastAsia="仿宋" w:cs="仿宋"/>
          <w:color w:val="000000"/>
          <w:kern w:val="0"/>
          <w:sz w:val="31"/>
          <w:szCs w:val="31"/>
          <w:lang w:val="en-US" w:eastAsia="zh-CN" w:bidi="ar"/>
        </w:rPr>
        <w:t xml:space="preserve">5.建设单位确定中标单位后，以电话形式通知中标单位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签订协议。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九、合同签订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1.中标人不得将工程转包；如发现有转包行为，建设单位有权从未中标单位候选单位中选定一个排名靠前的施工单位承包。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2.中标公示无异议后七天内，按国家的有关规定和《合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同法》的有关要求，双方签订工程施工承包合同。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十、工程质量、安全及验收标准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中标人必须严格按照设计施工图纸及有关施工和验收规范进行施工，保证工程质量通过建设部门验收达到标准要求。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十一、工程款拨付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工程完成 50%，由建设单位派员验证后，支付 50%的进度款，工程完工经建设单位组织验收合格，决算经审计通过后付至 90%，留下 10%质保金至展览结束撤展后一次性付清。</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right"/>
        <w:rPr>
          <w:rFonts w:hint="eastAsia" w:ascii="仿宋" w:hAnsi="仿宋" w:eastAsia="仿宋" w:cs="仿宋"/>
          <w:color w:val="000000"/>
          <w:kern w:val="0"/>
          <w:sz w:val="31"/>
          <w:szCs w:val="31"/>
          <w:lang w:val="en-US" w:eastAsia="zh-CN" w:bidi="ar"/>
        </w:rPr>
      </w:pPr>
    </w:p>
    <w:p>
      <w:pPr>
        <w:keepNext w:val="0"/>
        <w:keepLines w:val="0"/>
        <w:widowControl/>
        <w:suppressLineNumbers w:val="0"/>
        <w:jc w:val="righ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何香凝美术馆</w:t>
      </w:r>
    </w:p>
    <w:p>
      <w:pPr>
        <w:keepNext w:val="0"/>
        <w:keepLines w:val="0"/>
        <w:widowControl/>
        <w:suppressLineNumbers w:val="0"/>
        <w:jc w:val="right"/>
        <w:rPr>
          <w:rFonts w:hint="default" w:ascii="仿宋" w:hAnsi="仿宋" w:eastAsia="仿宋" w:cs="仿宋"/>
          <w:color w:val="000000"/>
          <w:kern w:val="0"/>
          <w:sz w:val="31"/>
          <w:szCs w:val="31"/>
          <w:lang w:val="en-US" w:eastAsia="zh-CN" w:bidi="ar"/>
        </w:rPr>
      </w:pPr>
      <w:bookmarkStart w:id="0" w:name="_GoBack"/>
      <w:bookmarkEnd w:id="0"/>
      <w:r>
        <w:rPr>
          <w:rFonts w:hint="eastAsia" w:ascii="仿宋" w:hAnsi="仿宋" w:eastAsia="仿宋" w:cs="仿宋"/>
          <w:color w:val="000000"/>
          <w:kern w:val="0"/>
          <w:sz w:val="31"/>
          <w:szCs w:val="31"/>
          <w:lang w:val="en-US" w:eastAsia="zh-CN" w:bidi="ar"/>
        </w:rPr>
        <w:t xml:space="preserve">2023年10月23日 </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mM1OGVlYTNiMmY2ZTczZDg2ZGE4MzFkM2JiNDAifQ=="/>
  </w:docVars>
  <w:rsids>
    <w:rsidRoot w:val="00000000"/>
    <w:rsid w:val="06A41D48"/>
    <w:rsid w:val="0E6F5EBE"/>
    <w:rsid w:val="2B476320"/>
    <w:rsid w:val="3A8636A4"/>
    <w:rsid w:val="55845439"/>
    <w:rsid w:val="6A5145B1"/>
    <w:rsid w:val="7EBF53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1916</Words>
  <Characters>1993</Characters>
  <Lines>0</Lines>
  <Paragraphs>0</Paragraphs>
  <TotalTime>2</TotalTime>
  <ScaleCrop>false</ScaleCrop>
  <LinksUpToDate>false</LinksUpToDate>
  <CharactersWithSpaces>2053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2023-10-26T02:39:38Z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A5146691EDE34BEA851C4CD6415594EB_12</vt:lpwstr>
  </property>
</Properties>
</file>