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sz w:val="44"/>
          <w:szCs w:val="44"/>
        </w:rPr>
      </w:pPr>
      <w:bookmarkStart w:id="0" w:name="_Toc101843124"/>
      <w:bookmarkStart w:id="1" w:name="_Toc101951257"/>
      <w:bookmarkStart w:id="2" w:name="_Toc175644388"/>
      <w:bookmarkStart w:id="3" w:name="_Toc419986980"/>
      <w:bookmarkStart w:id="4" w:name="_Toc101771371"/>
      <w:bookmarkStart w:id="5" w:name="_Toc101775124"/>
      <w:r>
        <w:rPr>
          <w:rFonts w:hint="eastAsia" w:ascii="方正小标宋简体" w:hAnsi="方正小标宋简体" w:eastAsia="方正小标宋简体" w:cs="方正小标宋简体"/>
          <w:sz w:val="44"/>
          <w:szCs w:val="44"/>
        </w:rPr>
        <w:t>《离散与汇聚——第三届全球华人艺术展》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展览招贴制作及安装</w:t>
      </w:r>
      <w:r>
        <w:rPr>
          <w:rFonts w:hint="eastAsia" w:ascii="方正小标宋简体" w:hAnsi="方正小标宋简体" w:eastAsia="方正小标宋简体" w:cs="方正小标宋简体"/>
          <w:sz w:val="44"/>
          <w:szCs w:val="44"/>
        </w:rPr>
        <w:t>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245277"/>
      <w:bookmarkStart w:id="7" w:name="_Toc37569520"/>
      <w:bookmarkStart w:id="8" w:name="_Toc37581421"/>
      <w:bookmarkStart w:id="9" w:name="_Toc46308684"/>
      <w:bookmarkStart w:id="10" w:name="_Toc37663392"/>
      <w:bookmarkStart w:id="11" w:name="_Toc40762371"/>
      <w:bookmarkStart w:id="12" w:name="_Toc46308528"/>
      <w:bookmarkStart w:id="13" w:name="_Toc37331039"/>
      <w:bookmarkStart w:id="14" w:name="_Toc3733108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根据展览需求，制作《离散与汇聚——第三届全球华人艺术展》一展的展览招贴并进行安装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1400" w:type="dxa"/>
        <w:tblInd w:w="0" w:type="dxa"/>
        <w:shd w:val="clear" w:color="auto" w:fill="auto"/>
        <w:tblLayout w:type="fixed"/>
        <w:tblCellMar>
          <w:top w:w="0" w:type="dxa"/>
          <w:left w:w="0" w:type="dxa"/>
          <w:bottom w:w="0" w:type="dxa"/>
          <w:right w:w="0" w:type="dxa"/>
        </w:tblCellMar>
      </w:tblPr>
      <w:tblGrid>
        <w:gridCol w:w="1184"/>
        <w:gridCol w:w="1938"/>
        <w:gridCol w:w="1184"/>
        <w:gridCol w:w="2602"/>
        <w:gridCol w:w="2876"/>
        <w:gridCol w:w="1005"/>
        <w:gridCol w:w="611"/>
      </w:tblGrid>
      <w:tr>
        <w:tblPrEx>
          <w:shd w:val="clear" w:color="auto" w:fill="auto"/>
          <w:tblCellMar>
            <w:top w:w="0" w:type="dxa"/>
            <w:left w:w="0" w:type="dxa"/>
            <w:bottom w:w="0" w:type="dxa"/>
            <w:right w:w="0" w:type="dxa"/>
          </w:tblCellMar>
        </w:tblPrEx>
        <w:trPr>
          <w:trHeight w:val="900" w:hRule="atLeast"/>
        </w:trPr>
        <w:tc>
          <w:tcPr>
            <w:tcW w:w="11400" w:type="dxa"/>
            <w:gridSpan w:val="7"/>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17" w:name="_Toc419986983"/>
            <w:r>
              <w:rPr>
                <w:rFonts w:hint="eastAsia" w:ascii="宋体" w:hAnsi="宋体" w:eastAsia="宋体" w:cs="宋体"/>
                <w:b/>
                <w:i w:val="0"/>
                <w:color w:val="000000"/>
                <w:kern w:val="0"/>
                <w:sz w:val="44"/>
                <w:szCs w:val="44"/>
                <w:u w:val="none"/>
                <w:lang w:val="en-US" w:eastAsia="zh-CN" w:bidi="ar"/>
              </w:rPr>
              <w:t>何香凝美术馆报价</w:t>
            </w:r>
          </w:p>
        </w:tc>
      </w:tr>
      <w:tr>
        <w:tblPrEx>
          <w:tblCellMar>
            <w:top w:w="0" w:type="dxa"/>
            <w:left w:w="0" w:type="dxa"/>
            <w:bottom w:w="0" w:type="dxa"/>
            <w:right w:w="0" w:type="dxa"/>
          </w:tblCellMar>
        </w:tblPrEx>
        <w:trPr>
          <w:trHeight w:val="27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尺寸</w:t>
            </w:r>
          </w:p>
        </w:tc>
        <w:tc>
          <w:tcPr>
            <w:tcW w:w="28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w:t>
            </w:r>
          </w:p>
        </w:tc>
        <w:tc>
          <w:tcPr>
            <w:tcW w:w="10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总价</w:t>
            </w: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加厚户外喷绘布</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4mx10m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华人展户外喷绘布</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数码快印大海报</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0.9mx0.6m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华人展数码快印海报</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1.363mx1.25m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0.733mx1.32m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0.732mx0.943m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0.733mx0.885m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0.733mx0.885m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0.74mx0.34m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0.73mx0.31m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0.74mx0.35m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0.735mx0.343m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1.05mx0.74m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0.734mx0.39m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1.362mx1.15m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0.733mx1.36m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0.733mx0.84m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0.733mx0.63m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0.74mx0.35m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0.733mx0.26m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0.735mx0.22m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0.734mx0.99m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0.733mx0.673m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0.736mx0.47m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0.74mx0.39m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0.733mx0.571m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0.51mx0.18m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1.22mx1.362m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0.733mx1.2m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0.74mx1.06m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0.733mx1.21m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0.732mx1.1m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0.732mx0.99m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0.733mx0.73m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0.734mx0.444m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0.737mx0.343m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1.36mx0.37m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0.736mx0.3m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0.734mx0.3m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1.34mx1.32m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1.2mx0.93m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0.733mx0.94m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0.74mx0.35m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1.46mx1.07m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1.03mx1.09m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丝印金色红色</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4.173mx1.52m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展墙丝网印金色加红色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丝印金色红色</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1组</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3.051mx1.03m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展墙丝网印金色加红色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3.362mx0.93m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展墙丝网印三色</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4.072mx1.2m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10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特种板数码快印标签</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大、小标签</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特种板数码快印标签</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6.85mx3m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5.1mx2.5m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高密度网格布上下加铝合金挂轴</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2mx4m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网格布上下加铝合金挂轴损耗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原木画框</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600mmx2000mm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原木画框加有机亚克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原木画框</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450mmx1600mm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原木画框加有机亚克</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原木画框</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350mmx1400mm</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原木画框加有机亚克</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以上安装费</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安装人工及耗材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8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税费</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900" w:hRule="atLeast"/>
        </w:trPr>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96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合计人民币：</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bl>
    <w:p>
      <w:pPr>
        <w:spacing w:line="600" w:lineRule="exact"/>
        <w:outlineLvl w:val="1"/>
        <w:rPr>
          <w:rFonts w:hint="eastAsia" w:ascii="宋体" w:hAnsi="宋体" w:eastAsia="宋体" w:cs="宋体"/>
          <w:b/>
          <w:sz w:val="28"/>
          <w:szCs w:val="28"/>
        </w:rPr>
      </w:pPr>
    </w:p>
    <w:p>
      <w:pPr>
        <w:spacing w:line="600" w:lineRule="exact"/>
        <w:outlineLvl w:val="1"/>
        <w:rPr>
          <w:rFonts w:hint="eastAsia" w:ascii="宋体" w:hAnsi="宋体" w:eastAsia="宋体" w:cs="宋体"/>
          <w:b/>
          <w:sz w:val="28"/>
          <w:szCs w:val="28"/>
        </w:rPr>
      </w:pPr>
    </w:p>
    <w:p>
      <w:pPr>
        <w:spacing w:line="600" w:lineRule="exact"/>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D2D4BE2"/>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3DDE2571"/>
    <w:rsid w:val="42332734"/>
    <w:rsid w:val="46EF5460"/>
    <w:rsid w:val="47B0255F"/>
    <w:rsid w:val="4CB07248"/>
    <w:rsid w:val="4CCE037B"/>
    <w:rsid w:val="4E6E1F29"/>
    <w:rsid w:val="4F5A5106"/>
    <w:rsid w:val="4FE6757E"/>
    <w:rsid w:val="51071D8F"/>
    <w:rsid w:val="52153D59"/>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1</TotalTime>
  <ScaleCrop>false</ScaleCrop>
  <LinksUpToDate>false</LinksUpToDate>
  <CharactersWithSpaces>1722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2020-12-22T07:25:06Z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