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after="450" w:line="450" w:lineRule="atLeast"/>
        <w:jc w:val="center"/>
        <w:rPr>
          <w:rFonts w:hint="default" w:ascii="方正小标宋简体" w:hAnsi="方正小标宋简体" w:eastAsia="方正小标宋简体" w:cs="方正小标宋简体"/>
          <w:sz w:val="44"/>
          <w:szCs w:val="44"/>
        </w:rPr>
      </w:pPr>
      <w:bookmarkStart w:id="0" w:name="_Toc37331039"/>
      <w:bookmarkStart w:id="1" w:name="_Toc37569520"/>
      <w:bookmarkStart w:id="2" w:name="_Toc46308684"/>
      <w:bookmarkStart w:id="3" w:name="_Toc37245277"/>
      <w:bookmarkStart w:id="4" w:name="_Toc46308528"/>
      <w:bookmarkStart w:id="5" w:name="_Toc37663392"/>
      <w:bookmarkStart w:id="6" w:name="_Toc37581421"/>
      <w:bookmarkStart w:id="7" w:name="_Toc37331081"/>
      <w:bookmarkStart w:id="8" w:name="_Toc40762371"/>
      <w:r>
        <w:rPr>
          <w:rFonts w:hint="eastAsia" w:ascii="方正小标宋简体" w:hAnsi="方正小标宋简体" w:eastAsia="方正小标宋简体" w:cs="方正小标宋简体"/>
          <w:sz w:val="44"/>
          <w:szCs w:val="44"/>
        </w:rPr>
        <w:t>何香凝美术馆“人文之声”学术讲座丛书出版采购项目需求书</w:t>
      </w:r>
    </w:p>
    <w:p/>
    <w:bookmarkEnd w:id="0"/>
    <w:bookmarkEnd w:id="1"/>
    <w:bookmarkEnd w:id="2"/>
    <w:bookmarkEnd w:id="3"/>
    <w:bookmarkEnd w:id="4"/>
    <w:bookmarkEnd w:id="5"/>
    <w:bookmarkEnd w:id="6"/>
    <w:bookmarkEnd w:id="7"/>
    <w:bookmarkEnd w:id="8"/>
    <w:p>
      <w:pPr>
        <w:spacing w:line="600" w:lineRule="exact"/>
        <w:ind w:firstLine="643" w:firstLineChars="200"/>
        <w:outlineLvl w:val="1"/>
        <w:rPr>
          <w:rFonts w:ascii="宋体" w:hAnsi="宋体" w:eastAsia="宋体" w:cs="宋体"/>
          <w:b/>
          <w:sz w:val="32"/>
          <w:szCs w:val="32"/>
        </w:rPr>
      </w:pPr>
      <w:bookmarkStart w:id="9" w:name="_Toc419986981"/>
      <w:r>
        <w:rPr>
          <w:rFonts w:hint="eastAsia" w:ascii="宋体" w:hAnsi="宋体" w:eastAsia="宋体" w:cs="宋体"/>
          <w:b/>
          <w:sz w:val="32"/>
          <w:szCs w:val="32"/>
        </w:rPr>
        <w:t>一、</w:t>
      </w:r>
      <w:r>
        <w:rPr>
          <w:rFonts w:hint="eastAsia" w:ascii="宋体" w:hAnsi="宋体" w:eastAsia="宋体" w:cs="宋体"/>
          <w:b/>
          <w:sz w:val="32"/>
          <w:szCs w:val="32"/>
          <w:lang w:val="en-US" w:eastAsia="zh-CN"/>
        </w:rPr>
        <w:t>供应商</w:t>
      </w:r>
      <w:r>
        <w:rPr>
          <w:rFonts w:hint="eastAsia" w:ascii="宋体" w:hAnsi="宋体" w:eastAsia="宋体" w:cs="宋体"/>
          <w:b/>
          <w:sz w:val="32"/>
          <w:szCs w:val="32"/>
        </w:rPr>
        <w:t>资格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参加本项目</w:t>
      </w:r>
      <w:r>
        <w:rPr>
          <w:rFonts w:hint="eastAsia" w:ascii="仿宋_GB2312" w:hAnsi="仿宋_GB2312" w:eastAsia="仿宋_GB2312" w:cs="仿宋_GB2312"/>
          <w:sz w:val="32"/>
          <w:szCs w:val="32"/>
          <w:lang w:val="en-US" w:eastAsia="zh-CN"/>
        </w:rPr>
        <w:t>采购</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供应商</w:t>
      </w:r>
      <w:r>
        <w:rPr>
          <w:rFonts w:hint="eastAsia" w:ascii="仿宋_GB2312" w:hAnsi="仿宋_GB2312" w:eastAsia="仿宋_GB2312" w:cs="仿宋_GB2312"/>
          <w:sz w:val="32"/>
          <w:szCs w:val="32"/>
        </w:rPr>
        <w:t>除应具备《政府采购法》第二十二条供应商资格条件外，还必须符合下列要求：</w:t>
      </w:r>
    </w:p>
    <w:p>
      <w:pPr>
        <w:spacing w:line="60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lang w:val="en-US" w:eastAsia="zh-CN"/>
        </w:rPr>
        <w:t>供应商</w:t>
      </w:r>
      <w:r>
        <w:rPr>
          <w:rFonts w:hint="eastAsia" w:ascii="仿宋_GB2312" w:hAnsi="仿宋_GB2312" w:eastAsia="仿宋_GB2312" w:cs="仿宋_GB2312"/>
          <w:sz w:val="32"/>
          <w:szCs w:val="32"/>
        </w:rPr>
        <w:t>必须是具有独立民事责任的法人或具有独立承担民事责任的能力的其它组织（提供营业执照或事业单位法人证等法人证明扫描件）。</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lang w:val="en-US" w:eastAsia="zh-CN"/>
        </w:rPr>
        <w:t>供应商</w:t>
      </w:r>
      <w:r>
        <w:rPr>
          <w:rFonts w:hint="eastAsia" w:ascii="仿宋_GB2312" w:hAnsi="仿宋_GB2312" w:eastAsia="仿宋_GB2312" w:cs="仿宋_GB2312"/>
          <w:sz w:val="32"/>
          <w:szCs w:val="32"/>
        </w:rPr>
        <w:t>参与本项目</w:t>
      </w:r>
      <w:r>
        <w:rPr>
          <w:rFonts w:hint="eastAsia" w:ascii="仿宋_GB2312" w:hAnsi="仿宋_GB2312" w:eastAsia="仿宋_GB2312" w:cs="仿宋_GB2312"/>
          <w:sz w:val="32"/>
          <w:szCs w:val="32"/>
          <w:lang w:val="en-US" w:eastAsia="zh-CN"/>
        </w:rPr>
        <w:t>采购</w:t>
      </w:r>
      <w:r>
        <w:rPr>
          <w:rFonts w:hint="eastAsia" w:ascii="仿宋_GB2312" w:hAnsi="仿宋_GB2312" w:eastAsia="仿宋_GB2312" w:cs="仿宋_GB2312"/>
          <w:sz w:val="32"/>
          <w:szCs w:val="32"/>
        </w:rPr>
        <w:t>前三年内，在经营活动中没有重大违法记录（由供应商作出声明）。</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highlight w:val="none"/>
        </w:rPr>
        <w:t>3、</w:t>
      </w:r>
      <w:r>
        <w:rPr>
          <w:rFonts w:hint="eastAsia" w:ascii="仿宋_GB2312" w:hAnsi="仿宋_GB2312" w:eastAsia="仿宋_GB2312" w:cs="仿宋_GB2312"/>
          <w:sz w:val="32"/>
          <w:szCs w:val="32"/>
          <w:highlight w:val="none"/>
        </w:rPr>
        <w:t>本项目不接受联合体</w:t>
      </w:r>
      <w:r>
        <w:rPr>
          <w:rFonts w:hint="eastAsia" w:ascii="仿宋_GB2312" w:hAnsi="仿宋_GB2312" w:eastAsia="仿宋_GB2312" w:cs="仿宋_GB2312"/>
          <w:sz w:val="32"/>
          <w:szCs w:val="32"/>
          <w:highlight w:val="none"/>
          <w:lang w:val="en-US" w:eastAsia="zh-CN"/>
        </w:rPr>
        <w:t>采购</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不允许分包。</w:t>
      </w:r>
    </w:p>
    <w:p>
      <w:pPr>
        <w:spacing w:line="600" w:lineRule="exact"/>
        <w:ind w:firstLine="640" w:firstLineChars="200"/>
        <w:rPr>
          <w:rFonts w:ascii="仿宋_GB2312" w:hAnsi="仿宋_GB2312" w:eastAsia="仿宋_GB2312" w:cs="仿宋_GB2312"/>
          <w:sz w:val="32"/>
          <w:szCs w:val="32"/>
        </w:rPr>
      </w:pPr>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二、项目概况</w:t>
      </w:r>
      <w:bookmarkEnd w:id="9"/>
    </w:p>
    <w:p>
      <w:pPr>
        <w:tabs>
          <w:tab w:val="left" w:pos="540"/>
        </w:tabs>
        <w:spacing w:line="600" w:lineRule="exact"/>
        <w:ind w:firstLine="640" w:firstLineChars="200"/>
        <w:rPr>
          <w:rFonts w:ascii="仿宋_GB2312" w:hAnsi="仿宋_GB2312" w:eastAsia="仿宋_GB2312" w:cs="仿宋_GB2312"/>
          <w:bCs/>
          <w:sz w:val="32"/>
          <w:szCs w:val="32"/>
        </w:rPr>
      </w:pPr>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采购</w:t>
      </w:r>
      <w:r>
        <w:rPr>
          <w:rFonts w:hint="eastAsia" w:ascii="仿宋_GB2312" w:hAnsi="仿宋_GB2312" w:eastAsia="仿宋_GB2312" w:cs="仿宋_GB2312"/>
          <w:bCs/>
          <w:sz w:val="32"/>
          <w:szCs w:val="32"/>
        </w:rPr>
        <w:t>预算：人民币</w:t>
      </w:r>
      <w:r>
        <w:rPr>
          <w:rFonts w:hint="eastAsia" w:ascii="仿宋_GB2312" w:hAnsi="仿宋_GB2312" w:eastAsia="仿宋_GB2312" w:cs="仿宋_GB2312"/>
          <w:bCs/>
          <w:sz w:val="32"/>
          <w:szCs w:val="32"/>
          <w:highlight w:val="none"/>
          <w:lang w:val="en-US" w:eastAsia="zh-CN"/>
        </w:rPr>
        <w:t>100000</w:t>
      </w:r>
      <w:r>
        <w:rPr>
          <w:rFonts w:ascii="仿宋_GB2312" w:hAnsi="仿宋_GB2312" w:eastAsia="仿宋_GB2312" w:cs="仿宋_GB2312"/>
          <w:bCs/>
          <w:sz w:val="32"/>
          <w:szCs w:val="32"/>
          <w:highlight w:val="none"/>
        </w:rPr>
        <w:t>.00</w:t>
      </w:r>
      <w:r>
        <w:rPr>
          <w:rFonts w:hint="eastAsia" w:ascii="仿宋_GB2312" w:hAnsi="仿宋_GB2312" w:eastAsia="仿宋_GB2312" w:cs="仿宋_GB2312"/>
          <w:bCs/>
          <w:sz w:val="32"/>
          <w:szCs w:val="32"/>
        </w:rPr>
        <w:t>元</w:t>
      </w:r>
    </w:p>
    <w:p>
      <w:pPr>
        <w:tabs>
          <w:tab w:val="left" w:pos="540"/>
        </w:tabs>
        <w:adjustRightInd w:val="0"/>
        <w:snapToGrid w:val="0"/>
        <w:spacing w:before="156" w:beforeLines="50"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lang w:val="af-ZA"/>
        </w:rPr>
        <w:t>2、</w:t>
      </w:r>
      <w:r>
        <w:rPr>
          <w:rFonts w:hint="eastAsia" w:ascii="仿宋_GB2312" w:hAnsi="仿宋_GB2312" w:eastAsia="仿宋_GB2312" w:cs="仿宋_GB2312"/>
          <w:snapToGrid w:val="0"/>
          <w:sz w:val="32"/>
          <w:szCs w:val="32"/>
        </w:rPr>
        <w:t>用户：何香凝美术馆</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napToGrid w:val="0"/>
          <w:sz w:val="32"/>
          <w:szCs w:val="32"/>
        </w:rPr>
        <w:t>、</w:t>
      </w:r>
      <w:r>
        <w:rPr>
          <w:rFonts w:hint="eastAsia" w:ascii="仿宋_GB2312" w:hAnsi="仿宋_GB2312" w:eastAsia="仿宋_GB2312" w:cs="仿宋_GB2312"/>
          <w:snapToGrid w:val="0"/>
          <w:sz w:val="32"/>
          <w:szCs w:val="32"/>
          <w:lang w:val="en-US" w:eastAsia="zh-CN"/>
        </w:rPr>
        <w:t>供应商</w:t>
      </w:r>
      <w:r>
        <w:rPr>
          <w:rFonts w:hint="eastAsia" w:ascii="仿宋_GB2312" w:hAnsi="仿宋_GB2312" w:eastAsia="仿宋_GB2312" w:cs="仿宋_GB2312"/>
          <w:snapToGrid w:val="0"/>
          <w:sz w:val="32"/>
          <w:szCs w:val="32"/>
        </w:rPr>
        <w:t>应对所有的</w:t>
      </w:r>
      <w:r>
        <w:rPr>
          <w:rFonts w:hint="eastAsia" w:ascii="仿宋_GB2312" w:hAnsi="仿宋_GB2312" w:eastAsia="仿宋_GB2312" w:cs="仿宋_GB2312"/>
          <w:snapToGrid w:val="0"/>
          <w:sz w:val="32"/>
          <w:szCs w:val="32"/>
          <w:lang w:val="en-US" w:eastAsia="zh-CN"/>
        </w:rPr>
        <w:t>采购</w:t>
      </w:r>
      <w:r>
        <w:rPr>
          <w:rFonts w:hint="eastAsia" w:ascii="仿宋_GB2312" w:hAnsi="仿宋_GB2312" w:eastAsia="仿宋_GB2312" w:cs="仿宋_GB2312"/>
          <w:snapToGrid w:val="0"/>
          <w:sz w:val="32"/>
          <w:szCs w:val="32"/>
        </w:rPr>
        <w:t>内容进行</w:t>
      </w:r>
      <w:r>
        <w:rPr>
          <w:rFonts w:hint="eastAsia" w:ascii="仿宋_GB2312" w:hAnsi="仿宋_GB2312" w:eastAsia="仿宋_GB2312" w:cs="仿宋_GB2312"/>
          <w:snapToGrid w:val="0"/>
          <w:sz w:val="32"/>
          <w:szCs w:val="32"/>
          <w:lang w:val="en-US" w:eastAsia="zh-CN"/>
        </w:rPr>
        <w:t>采购</w:t>
      </w:r>
      <w:r>
        <w:rPr>
          <w:rFonts w:hint="eastAsia" w:ascii="仿宋_GB2312" w:hAnsi="仿宋_GB2312" w:eastAsia="仿宋_GB2312" w:cs="仿宋_GB2312"/>
          <w:snapToGrid w:val="0"/>
          <w:sz w:val="32"/>
          <w:szCs w:val="32"/>
        </w:rPr>
        <w:t>，不允许只对部分内容进行</w:t>
      </w:r>
      <w:r>
        <w:rPr>
          <w:rFonts w:hint="eastAsia" w:ascii="仿宋_GB2312" w:hAnsi="仿宋_GB2312" w:eastAsia="仿宋_GB2312" w:cs="仿宋_GB2312"/>
          <w:snapToGrid w:val="0"/>
          <w:sz w:val="32"/>
          <w:szCs w:val="32"/>
          <w:lang w:val="en-US" w:eastAsia="zh-CN"/>
        </w:rPr>
        <w:t>采购</w:t>
      </w:r>
      <w:r>
        <w:rPr>
          <w:rFonts w:hint="eastAsia" w:ascii="仿宋_GB2312" w:hAnsi="仿宋_GB2312" w:eastAsia="仿宋_GB2312" w:cs="仿宋_GB2312"/>
          <w:snapToGrid w:val="0"/>
          <w:sz w:val="32"/>
          <w:szCs w:val="32"/>
        </w:rPr>
        <w:t>。</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4</w:t>
      </w:r>
      <w:r>
        <w:rPr>
          <w:rFonts w:hint="eastAsia" w:ascii="仿宋_GB2312" w:hAnsi="仿宋_GB2312" w:eastAsia="仿宋_GB2312" w:cs="仿宋_GB2312"/>
          <w:snapToGrid w:val="0"/>
          <w:sz w:val="32"/>
          <w:szCs w:val="32"/>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p>
    <w:p>
      <w:pPr>
        <w:spacing w:line="600" w:lineRule="exact"/>
        <w:ind w:firstLine="643" w:firstLineChars="200"/>
        <w:outlineLvl w:val="1"/>
        <w:rPr>
          <w:rFonts w:ascii="宋体" w:hAnsi="宋体" w:eastAsia="宋体" w:cs="宋体"/>
          <w:b/>
          <w:sz w:val="32"/>
          <w:szCs w:val="32"/>
        </w:rPr>
      </w:pPr>
      <w:bookmarkStart w:id="10" w:name="_Toc419986982"/>
      <w:r>
        <w:rPr>
          <w:rFonts w:hint="eastAsia" w:ascii="宋体" w:hAnsi="宋体" w:eastAsia="宋体" w:cs="宋体"/>
          <w:b/>
          <w:sz w:val="32"/>
          <w:szCs w:val="32"/>
        </w:rPr>
        <w:t>三、</w:t>
      </w:r>
      <w:r>
        <w:rPr>
          <w:rFonts w:hint="eastAsia" w:ascii="宋体" w:hAnsi="宋体" w:eastAsia="宋体" w:cs="宋体"/>
          <w:b/>
          <w:sz w:val="32"/>
          <w:szCs w:val="32"/>
          <w:lang w:val="en-US" w:eastAsia="zh-CN"/>
        </w:rPr>
        <w:t>采购</w:t>
      </w:r>
      <w:r>
        <w:rPr>
          <w:rFonts w:hint="eastAsia" w:ascii="宋体" w:hAnsi="宋体" w:eastAsia="宋体" w:cs="宋体"/>
          <w:b/>
          <w:sz w:val="32"/>
          <w:szCs w:val="32"/>
        </w:rPr>
        <w:t>范围及要求</w:t>
      </w:r>
      <w:bookmarkEnd w:id="10"/>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（一）项目概述</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本项目为何香凝美术馆“人文之声”学术讲座丛书</w:t>
      </w:r>
      <w:r>
        <w:rPr>
          <w:rFonts w:hint="eastAsia" w:ascii="仿宋_GB2312" w:hAnsi="仿宋_GB2312" w:eastAsia="仿宋_GB2312" w:cs="仿宋_GB2312"/>
          <w:snapToGrid w:val="0"/>
          <w:sz w:val="32"/>
          <w:szCs w:val="32"/>
          <w:lang w:val="en-US" w:eastAsia="zh-CN"/>
        </w:rPr>
        <w:t>的</w:t>
      </w:r>
      <w:r>
        <w:rPr>
          <w:rFonts w:hint="eastAsia" w:ascii="仿宋_GB2312" w:hAnsi="仿宋_GB2312" w:eastAsia="仿宋_GB2312" w:cs="仿宋_GB2312"/>
          <w:snapToGrid w:val="0"/>
          <w:sz w:val="32"/>
          <w:szCs w:val="32"/>
        </w:rPr>
        <w:t>出版。</w:t>
      </w:r>
    </w:p>
    <w:p>
      <w:pPr>
        <w:tabs>
          <w:tab w:val="left" w:pos="540"/>
        </w:tabs>
        <w:adjustRightInd w:val="0"/>
        <w:snapToGrid w:val="0"/>
        <w:spacing w:line="600" w:lineRule="exact"/>
        <w:ind w:right="-181" w:rightChars="-86" w:firstLine="643" w:firstLineChars="200"/>
        <w:rPr>
          <w:rFonts w:ascii="仿宋_GB2312" w:hAnsi="仿宋_GB2312" w:eastAsia="仿宋_GB2312" w:cs="仿宋_GB2312"/>
          <w:b/>
          <w:snapToGrid w:val="0"/>
          <w:sz w:val="32"/>
          <w:szCs w:val="32"/>
        </w:rPr>
      </w:pP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（二）技术条款要求</w:t>
      </w:r>
    </w:p>
    <w:p>
      <w:pPr>
        <w:spacing w:line="600" w:lineRule="exact"/>
        <w:ind w:firstLine="643" w:firstLineChars="200"/>
        <w:rPr>
          <w:rFonts w:hint="eastAsia" w:ascii="仿宋_GB2312" w:hAnsi="仿宋_GB2312" w:eastAsia="仿宋_GB2312" w:cs="仿宋_GB2312"/>
          <w:b/>
          <w:sz w:val="32"/>
          <w:szCs w:val="32"/>
        </w:rPr>
      </w:pPr>
      <w:r>
        <w:rPr>
          <w:rFonts w:hint="eastAsia" w:ascii="Times New Roman" w:hAnsi="Times New Roman" w:eastAsia="仿宋_GB2312" w:cs="Times New Roman"/>
          <w:b/>
          <w:bCs/>
          <w:kern w:val="0"/>
          <w:sz w:val="32"/>
          <w:szCs w:val="32"/>
        </w:rPr>
        <w:t>1、</w:t>
      </w:r>
      <w:r>
        <w:rPr>
          <w:rFonts w:hint="eastAsia" w:ascii="仿宋_GB2312" w:hAnsi="仿宋_GB2312" w:eastAsia="仿宋_GB2312" w:cs="仿宋_GB2312"/>
          <w:b/>
          <w:bCs/>
          <w:sz w:val="32"/>
          <w:szCs w:val="32"/>
        </w:rPr>
        <w:t>项目服</w:t>
      </w:r>
      <w:r>
        <w:rPr>
          <w:rFonts w:hint="eastAsia" w:ascii="仿宋_GB2312" w:hAnsi="仿宋_GB2312" w:eastAsia="仿宋_GB2312" w:cs="仿宋_GB2312"/>
          <w:b/>
          <w:sz w:val="32"/>
          <w:szCs w:val="32"/>
        </w:rPr>
        <w:t>务内容</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何香凝美术馆“人文之声”学术讲座丛书出版。</w:t>
      </w:r>
    </w:p>
    <w:p>
      <w:pPr>
        <w:spacing w:line="600" w:lineRule="exact"/>
        <w:rPr>
          <w:rFonts w:ascii="仿宋_GB2312" w:hAnsi="仿宋_GB2312" w:eastAsia="仿宋_GB2312" w:cs="仿宋_GB2312"/>
          <w:sz w:val="32"/>
          <w:szCs w:val="32"/>
        </w:rPr>
      </w:pPr>
    </w:p>
    <w:p>
      <w:pPr>
        <w:numPr>
          <w:ilvl w:val="0"/>
          <w:numId w:val="1"/>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项目服务要求</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（1）报价要求（明确分项报价要求）。</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出版</w:t>
      </w:r>
      <w:r>
        <w:rPr>
          <w:rFonts w:hint="eastAsia" w:ascii="仿宋_GB2312" w:hAnsi="仿宋_GB2312" w:eastAsia="仿宋_GB2312" w:cs="仿宋_GB2312"/>
          <w:sz w:val="32"/>
          <w:szCs w:val="32"/>
        </w:rPr>
        <w:t>进度：配合</w:t>
      </w:r>
      <w:r>
        <w:rPr>
          <w:rFonts w:hint="eastAsia" w:ascii="仿宋_GB2312" w:hAnsi="仿宋_GB2312" w:eastAsia="仿宋_GB2312" w:cs="仿宋_GB2312"/>
          <w:sz w:val="32"/>
          <w:szCs w:val="32"/>
          <w:lang w:val="en-US" w:eastAsia="zh-CN"/>
        </w:rPr>
        <w:t>本项目</w:t>
      </w:r>
      <w:r>
        <w:rPr>
          <w:rFonts w:hint="eastAsia" w:ascii="仿宋_GB2312" w:hAnsi="仿宋_GB2312" w:eastAsia="仿宋_GB2312" w:cs="仿宋_GB2312"/>
          <w:sz w:val="32"/>
          <w:szCs w:val="32"/>
        </w:rPr>
        <w:t>要求，不得延误。</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（3）质量标准：根据馆方要求</w:t>
      </w:r>
      <w:r>
        <w:rPr>
          <w:rFonts w:hint="eastAsia" w:ascii="仿宋_GB2312" w:hAnsi="仿宋_GB2312" w:eastAsia="仿宋_GB2312" w:cs="仿宋_GB2312"/>
          <w:sz w:val="32"/>
          <w:szCs w:val="32"/>
          <w:lang w:val="en-US" w:eastAsia="zh-CN"/>
        </w:rPr>
        <w:t>印刷制作</w:t>
      </w:r>
      <w:r>
        <w:rPr>
          <w:rFonts w:hint="eastAsia" w:ascii="仿宋_GB2312" w:hAnsi="仿宋_GB2312" w:eastAsia="仿宋_GB2312" w:cs="仿宋_GB2312"/>
          <w:sz w:val="32"/>
          <w:szCs w:val="32"/>
        </w:rPr>
        <w:t>，直至馆方满意并确认终稿为止。</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（4）版权、著作权最终归馆方所有。</w:t>
      </w:r>
    </w:p>
    <w:p>
      <w:pPr>
        <w:pStyle w:val="7"/>
        <w:widowControl/>
        <w:spacing w:beforeAutospacing="0" w:afterAutospacing="0" w:line="360" w:lineRule="auto"/>
        <w:rPr>
          <w:rFonts w:hint="eastAsia" w:ascii="宋体" w:hAnsi="宋体" w:eastAsia="宋体" w:cs="宋体"/>
          <w:b/>
          <w:sz w:val="32"/>
          <w:szCs w:val="32"/>
        </w:rPr>
      </w:pPr>
      <w:bookmarkStart w:id="11" w:name="_Toc419986983"/>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四、商务要求</w:t>
      </w:r>
      <w:bookmarkEnd w:id="11"/>
    </w:p>
    <w:p>
      <w:pPr>
        <w:spacing w:line="600" w:lineRule="exact"/>
        <w:ind w:firstLine="643" w:firstLineChars="200"/>
        <w:outlineLvl w:val="1"/>
        <w:rPr>
          <w:rFonts w:ascii="仿宋_GB2312" w:hAnsi="仿宋_GB2312" w:eastAsia="仿宋_GB2312" w:cs="仿宋_GB2312"/>
          <w:b/>
          <w:sz w:val="32"/>
          <w:szCs w:val="32"/>
        </w:rPr>
      </w:pPr>
      <w:bookmarkStart w:id="12" w:name="_Toc419986984"/>
      <w:bookmarkStart w:id="13" w:name="_Toc419986864"/>
      <w:r>
        <w:rPr>
          <w:rFonts w:hint="eastAsia" w:ascii="仿宋_GB2312" w:hAnsi="仿宋_GB2312" w:eastAsia="仿宋_GB2312" w:cs="仿宋_GB2312"/>
          <w:b/>
          <w:sz w:val="32"/>
          <w:szCs w:val="32"/>
        </w:rPr>
        <w:t>（一）服务地点与时间</w:t>
      </w:r>
      <w:bookmarkEnd w:id="12"/>
      <w:bookmarkEnd w:id="13"/>
    </w:p>
    <w:p>
      <w:pPr>
        <w:spacing w:line="600" w:lineRule="exact"/>
        <w:ind w:left="424" w:leftChars="202" w:firstLine="476" w:firstLineChars="149"/>
        <w:rPr>
          <w:rFonts w:ascii="仿宋_GB2312" w:hAnsi="仿宋_GB2312" w:eastAsia="仿宋_GB2312" w:cs="仿宋_GB2312"/>
          <w:sz w:val="32"/>
          <w:szCs w:val="32"/>
        </w:rPr>
      </w:pPr>
      <w:bookmarkStart w:id="14" w:name="_Toc419986985"/>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服务地点：何香凝美术馆</w:t>
      </w:r>
      <w:bookmarkEnd w:id="14"/>
    </w:p>
    <w:p>
      <w:pPr>
        <w:spacing w:line="600" w:lineRule="exact"/>
        <w:ind w:left="424" w:leftChars="202" w:firstLine="476" w:firstLineChars="149"/>
        <w:rPr>
          <w:rFonts w:hint="default" w:ascii="仿宋_GB2312" w:hAnsi="仿宋_GB2312" w:eastAsia="仿宋_GB2312" w:cs="仿宋_GB2312"/>
          <w:sz w:val="32"/>
          <w:szCs w:val="32"/>
          <w:lang w:val="en-US"/>
        </w:rPr>
      </w:pPr>
      <w:bookmarkStart w:id="15" w:name="_Toc419986986"/>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服务期限：</w:t>
      </w:r>
      <w:bookmarkEnd w:id="15"/>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11月-2033年10月</w:t>
      </w:r>
    </w:p>
    <w:p>
      <w:pPr>
        <w:spacing w:line="600" w:lineRule="exact"/>
        <w:ind w:firstLine="643" w:firstLineChars="200"/>
        <w:outlineLvl w:val="1"/>
        <w:rPr>
          <w:rFonts w:ascii="仿宋_GB2312" w:hAnsi="仿宋_GB2312" w:eastAsia="仿宋_GB2312" w:cs="仿宋_GB2312"/>
          <w:b/>
          <w:sz w:val="32"/>
          <w:szCs w:val="32"/>
        </w:rPr>
      </w:pPr>
      <w:bookmarkStart w:id="16" w:name="_Toc419986987"/>
      <w:r>
        <w:rPr>
          <w:rFonts w:hint="eastAsia" w:ascii="仿宋_GB2312" w:hAnsi="仿宋_GB2312" w:eastAsia="仿宋_GB2312" w:cs="仿宋_GB2312"/>
          <w:b/>
          <w:sz w:val="32"/>
          <w:szCs w:val="32"/>
        </w:rPr>
        <w:t>（二）付款条件</w:t>
      </w:r>
      <w:bookmarkEnd w:id="16"/>
    </w:p>
    <w:p>
      <w:pPr>
        <w:spacing w:line="600" w:lineRule="exact"/>
        <w:ind w:firstLine="640" w:firstLineChars="200"/>
        <w:outlineLvl w:val="1"/>
        <w:rPr>
          <w:rFonts w:ascii="仿宋_GB2312" w:hAnsi="仿宋_GB2312" w:eastAsia="仿宋_GB2312" w:cs="仿宋_GB2312"/>
          <w:sz w:val="32"/>
          <w:szCs w:val="32"/>
        </w:rPr>
      </w:pPr>
      <w:bookmarkStart w:id="17" w:name="_Toc419986989"/>
      <w:r>
        <w:rPr>
          <w:rFonts w:hint="eastAsia" w:ascii="仿宋_GB2312" w:hAnsi="仿宋_GB2312" w:eastAsia="仿宋_GB2312" w:cs="仿宋_GB2312"/>
          <w:sz w:val="32"/>
          <w:szCs w:val="32"/>
        </w:rPr>
        <w:t>招标人在与投标人签订合同后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个工作日内</w:t>
      </w:r>
      <w:r>
        <w:rPr>
          <w:rFonts w:hint="eastAsia" w:ascii="仿宋_GB2312" w:hAnsi="仿宋_GB2312" w:eastAsia="仿宋_GB2312" w:cs="仿宋_GB2312"/>
          <w:sz w:val="32"/>
          <w:szCs w:val="32"/>
          <w:lang w:eastAsia="zh-CN"/>
        </w:rPr>
        <w:t>全额</w:t>
      </w:r>
      <w:r>
        <w:rPr>
          <w:rFonts w:hint="eastAsia" w:ascii="仿宋_GB2312" w:hAnsi="仿宋_GB2312" w:eastAsia="仿宋_GB2312" w:cs="仿宋_GB2312"/>
          <w:sz w:val="32"/>
          <w:szCs w:val="32"/>
        </w:rPr>
        <w:t>支付</w:t>
      </w:r>
      <w:r>
        <w:rPr>
          <w:rFonts w:hint="eastAsia" w:ascii="仿宋_GB2312" w:hAnsi="仿宋_GB2312" w:eastAsia="仿宋_GB2312" w:cs="仿宋_GB2312"/>
          <w:sz w:val="32"/>
          <w:szCs w:val="32"/>
          <w:lang w:eastAsia="zh-CN"/>
        </w:rPr>
        <w:t>。</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（三）项目负责人验收</w:t>
      </w:r>
      <w:bookmarkEnd w:id="17"/>
    </w:p>
    <w:p>
      <w:pPr>
        <w:spacing w:line="600" w:lineRule="exact"/>
        <w:ind w:firstLine="640" w:firstLineChars="200"/>
        <w:rPr>
          <w:rFonts w:hint="eastAsia" w:ascii="仿宋_GB2312" w:hAnsi="仿宋_GB2312" w:eastAsia="仿宋_GB2312" w:cs="仿宋_GB2312"/>
          <w:sz w:val="32"/>
          <w:szCs w:val="32"/>
        </w:rPr>
      </w:pPr>
      <w:bookmarkStart w:id="18" w:name="_Toc419986991"/>
      <w:r>
        <w:rPr>
          <w:rFonts w:hint="eastAsia" w:ascii="仿宋_GB2312" w:hAnsi="仿宋_GB2312" w:eastAsia="仿宋_GB2312" w:cs="仿宋_GB2312"/>
          <w:sz w:val="32"/>
          <w:szCs w:val="32"/>
        </w:rPr>
        <w:t>项目经过馆方确认后，签署确认文件。</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（四）服务保障及相应的时间要求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采购方</w:t>
      </w:r>
      <w:r>
        <w:rPr>
          <w:rFonts w:hint="eastAsia" w:ascii="仿宋_GB2312" w:hAnsi="仿宋_GB2312" w:eastAsia="仿宋_GB2312" w:cs="仿宋_GB2312"/>
          <w:sz w:val="32"/>
          <w:szCs w:val="32"/>
        </w:rPr>
        <w:t>应在合同生效后，根据展览及项目负责人工作计划，并向项目负责人提供详细的</w:t>
      </w:r>
      <w:r>
        <w:rPr>
          <w:rFonts w:hint="eastAsia" w:ascii="仿宋_GB2312" w:hAnsi="仿宋_GB2312" w:eastAsia="仿宋_GB2312" w:cs="仿宋_GB2312"/>
          <w:sz w:val="32"/>
          <w:szCs w:val="32"/>
          <w:lang w:val="en-US" w:eastAsia="zh-CN"/>
        </w:rPr>
        <w:t>印刷制作</w:t>
      </w:r>
      <w:r>
        <w:rPr>
          <w:rFonts w:hint="eastAsia" w:ascii="仿宋_GB2312" w:hAnsi="仿宋_GB2312" w:eastAsia="仿宋_GB2312" w:cs="仿宋_GB2312"/>
          <w:sz w:val="32"/>
          <w:szCs w:val="32"/>
        </w:rPr>
        <w:t>进度。期间双方保持良好沟通，根据展览情况进行调整。</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（五）服务时间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根据展览及项目负责人工作计划提供服务。</w:t>
      </w:r>
      <w:bookmarkEnd w:id="18"/>
      <w:bookmarkStart w:id="19" w:name="_GoBack"/>
      <w:bookmarkEnd w:id="19"/>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F051B8"/>
    <w:multiLevelType w:val="singleLevel"/>
    <w:tmpl w:val="18F051B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kMjczN2FhMGIwZDQyMTkyNDg2NjM4ZmRiMDNkYWMifQ=="/>
  </w:docVars>
  <w:rsids>
    <w:rsidRoot w:val="209F3FF6"/>
    <w:rsid w:val="00020CA0"/>
    <w:rsid w:val="00023E65"/>
    <w:rsid w:val="0006452E"/>
    <w:rsid w:val="000E2E4A"/>
    <w:rsid w:val="000E44D7"/>
    <w:rsid w:val="0011549A"/>
    <w:rsid w:val="00127DFB"/>
    <w:rsid w:val="00150042"/>
    <w:rsid w:val="001516A0"/>
    <w:rsid w:val="00162274"/>
    <w:rsid w:val="001C1771"/>
    <w:rsid w:val="001E467E"/>
    <w:rsid w:val="0024632B"/>
    <w:rsid w:val="00314225"/>
    <w:rsid w:val="00390346"/>
    <w:rsid w:val="003E4C84"/>
    <w:rsid w:val="0040181D"/>
    <w:rsid w:val="004B0750"/>
    <w:rsid w:val="004F3FDE"/>
    <w:rsid w:val="00501DD6"/>
    <w:rsid w:val="00512504"/>
    <w:rsid w:val="0058162A"/>
    <w:rsid w:val="005F7BF8"/>
    <w:rsid w:val="006020CB"/>
    <w:rsid w:val="006556C1"/>
    <w:rsid w:val="00686AE0"/>
    <w:rsid w:val="00712EB1"/>
    <w:rsid w:val="007E0F5C"/>
    <w:rsid w:val="00832C9E"/>
    <w:rsid w:val="008722F7"/>
    <w:rsid w:val="00897C18"/>
    <w:rsid w:val="008B467A"/>
    <w:rsid w:val="008C33E2"/>
    <w:rsid w:val="008F109E"/>
    <w:rsid w:val="00940FCA"/>
    <w:rsid w:val="009A32C9"/>
    <w:rsid w:val="009E21F3"/>
    <w:rsid w:val="00A92197"/>
    <w:rsid w:val="00A93B02"/>
    <w:rsid w:val="00AB581A"/>
    <w:rsid w:val="00AD0BD0"/>
    <w:rsid w:val="00AD40A0"/>
    <w:rsid w:val="00AD7CC1"/>
    <w:rsid w:val="00AF2461"/>
    <w:rsid w:val="00B370B0"/>
    <w:rsid w:val="00B75F23"/>
    <w:rsid w:val="00B8194C"/>
    <w:rsid w:val="00BA7F6E"/>
    <w:rsid w:val="00BB1F2B"/>
    <w:rsid w:val="00BB3D61"/>
    <w:rsid w:val="00C0628A"/>
    <w:rsid w:val="00C06FB5"/>
    <w:rsid w:val="00C401C2"/>
    <w:rsid w:val="00C73A6F"/>
    <w:rsid w:val="00C8142E"/>
    <w:rsid w:val="00CE50E5"/>
    <w:rsid w:val="00D12BE1"/>
    <w:rsid w:val="00D650ED"/>
    <w:rsid w:val="00DF384F"/>
    <w:rsid w:val="00E65023"/>
    <w:rsid w:val="00E86001"/>
    <w:rsid w:val="00E8646B"/>
    <w:rsid w:val="00EA0FD5"/>
    <w:rsid w:val="00FE5AE6"/>
    <w:rsid w:val="01305A76"/>
    <w:rsid w:val="02C33A46"/>
    <w:rsid w:val="03370429"/>
    <w:rsid w:val="05CA4462"/>
    <w:rsid w:val="08D53AF6"/>
    <w:rsid w:val="0C9231A0"/>
    <w:rsid w:val="0ECF2005"/>
    <w:rsid w:val="0FD312DA"/>
    <w:rsid w:val="10192BB2"/>
    <w:rsid w:val="16042B1F"/>
    <w:rsid w:val="17822638"/>
    <w:rsid w:val="19236BF8"/>
    <w:rsid w:val="198545AA"/>
    <w:rsid w:val="1F52477E"/>
    <w:rsid w:val="1F87201B"/>
    <w:rsid w:val="2098686D"/>
    <w:rsid w:val="209F3FF6"/>
    <w:rsid w:val="223546B0"/>
    <w:rsid w:val="2637116D"/>
    <w:rsid w:val="2697352D"/>
    <w:rsid w:val="26E627DF"/>
    <w:rsid w:val="27E0273B"/>
    <w:rsid w:val="283A62D5"/>
    <w:rsid w:val="2A05164A"/>
    <w:rsid w:val="2C762FB4"/>
    <w:rsid w:val="2CBB1D2E"/>
    <w:rsid w:val="2D3D2D3F"/>
    <w:rsid w:val="2D5F45B5"/>
    <w:rsid w:val="2D8810E6"/>
    <w:rsid w:val="31AD66DB"/>
    <w:rsid w:val="33652E39"/>
    <w:rsid w:val="39414920"/>
    <w:rsid w:val="39FE466C"/>
    <w:rsid w:val="3A1274D3"/>
    <w:rsid w:val="3AD5694C"/>
    <w:rsid w:val="3CD1590F"/>
    <w:rsid w:val="42332734"/>
    <w:rsid w:val="4260744D"/>
    <w:rsid w:val="46EF5460"/>
    <w:rsid w:val="47B0255F"/>
    <w:rsid w:val="49D738CE"/>
    <w:rsid w:val="4CCE037B"/>
    <w:rsid w:val="4E6E1F29"/>
    <w:rsid w:val="4F5A5106"/>
    <w:rsid w:val="4FE6757E"/>
    <w:rsid w:val="50D4282F"/>
    <w:rsid w:val="51071D8F"/>
    <w:rsid w:val="527B555D"/>
    <w:rsid w:val="53576118"/>
    <w:rsid w:val="55AA42E8"/>
    <w:rsid w:val="56901F84"/>
    <w:rsid w:val="59E32478"/>
    <w:rsid w:val="5DF35F0E"/>
    <w:rsid w:val="5EAE0389"/>
    <w:rsid w:val="5FDC7F30"/>
    <w:rsid w:val="6161331D"/>
    <w:rsid w:val="6A7A59E2"/>
    <w:rsid w:val="6ADA784B"/>
    <w:rsid w:val="6C8E07F9"/>
    <w:rsid w:val="6D535020"/>
    <w:rsid w:val="6D9F2D69"/>
    <w:rsid w:val="6E780066"/>
    <w:rsid w:val="727A14FE"/>
    <w:rsid w:val="77F220C9"/>
    <w:rsid w:val="780F283F"/>
    <w:rsid w:val="7D412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semiHidden/>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3</Pages>
  <Words>813</Words>
  <Characters>832</Characters>
  <Lines>13</Lines>
  <Paragraphs>3</Paragraphs>
  <TotalTime>9</TotalTime>
  <ScaleCrop>false</ScaleCrop>
  <LinksUpToDate>false</LinksUpToDate>
  <CharactersWithSpaces>834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2020-05-19T07:45:00Z</dcterms:created>
  <dc:creator>姜小姜</dc:creator>
  <cp:lastModifiedBy>WPS_1657769830</cp:lastModifiedBy>
  <cp:lastPrinted>2023-11-08T08:21:00Z</cp:lastPrinted>
  <dcterms:modified xsi:type="dcterms:W3CDTF">2023-11-14T01:00:17Z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59E465AE73124957A616F8313588890D</vt:lpwstr>
  </property>
</Properties>
</file>