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419986980"/>
      <w:bookmarkStart w:id="1" w:name="_Toc101843124"/>
      <w:bookmarkStart w:id="2" w:name="_Toc101771371"/>
      <w:bookmarkStart w:id="3" w:name="_Toc101775124"/>
      <w:bookmarkStart w:id="4" w:name="_Toc101951257"/>
      <w:bookmarkStart w:id="5" w:name="_Toc175644388"/>
      <w:r>
        <w:rPr>
          <w:rFonts w:hint="eastAsia" w:ascii="方正小标宋简体" w:hAnsi="方正小标宋简体" w:eastAsia="方正小标宋简体" w:cs="方正小标宋简体"/>
          <w:kern w:val="0"/>
          <w:sz w:val="44"/>
          <w:szCs w:val="44"/>
          <w:lang w:val="en-US" w:eastAsia="zh-CN" w:bidi="ar-SA"/>
        </w:rPr>
        <w:t>《丹诚相许——中国文化名人大营救艺术文献暨廖安祥捐赠书画特展》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画册印刷项目</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569520"/>
      <w:bookmarkStart w:id="7" w:name="_Toc37663392"/>
      <w:bookmarkStart w:id="8" w:name="_Toc46308528"/>
      <w:bookmarkStart w:id="9" w:name="_Toc37245277"/>
      <w:bookmarkStart w:id="10" w:name="_Toc37331039"/>
      <w:bookmarkStart w:id="11" w:name="_Toc37331081"/>
      <w:bookmarkStart w:id="12" w:name="_Toc40762371"/>
      <w:bookmarkStart w:id="13" w:name="_Toc46308684"/>
      <w:bookmarkStart w:id="14" w:name="_Toc3758142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根据展览需求，为《丹诚相许——中国文化名人大营救艺术文献暨廖安祥捐赠书画特展》印刷画册</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画册印刷</w:t>
      </w:r>
      <w:r>
        <w:rPr>
          <w:rFonts w:hint="eastAsia" w:ascii="仿宋_GB2312" w:hAnsi="仿宋_GB2312" w:eastAsia="仿宋_GB2312" w:cs="仿宋_GB2312"/>
          <w:snapToGrid w:val="0"/>
          <w:sz w:val="28"/>
          <w:szCs w:val="28"/>
          <w:lang w:val="en-US" w:eastAsia="zh-CN"/>
        </w:rPr>
        <w:t>1000本</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项目</w:t>
      </w:r>
      <w:r>
        <w:rPr>
          <w:rFonts w:hint="eastAsia" w:ascii="仿宋_GB2312" w:hAnsi="仿宋_GB2312" w:eastAsia="仿宋_GB2312" w:cs="仿宋_GB2312"/>
          <w:snapToGrid w:val="0"/>
          <w:sz w:val="28"/>
          <w:szCs w:val="28"/>
        </w:rPr>
        <w:t>工期：不超</w:t>
      </w:r>
      <w:r>
        <w:rPr>
          <w:rFonts w:hint="eastAsia" w:ascii="仿宋_GB2312" w:hAnsi="仿宋_GB2312" w:eastAsia="仿宋_GB2312" w:cs="仿宋_GB2312"/>
          <w:snapToGrid w:val="0"/>
          <w:sz w:val="28"/>
          <w:szCs w:val="28"/>
          <w:lang w:val="en-US" w:eastAsia="zh-CN"/>
        </w:rPr>
        <w:t>10</w:t>
      </w:r>
      <w:r>
        <w:rPr>
          <w:rFonts w:hint="eastAsia" w:ascii="仿宋_GB2312" w:hAnsi="仿宋_GB2312" w:eastAsia="仿宋_GB2312" w:cs="仿宋_GB2312"/>
          <w:snapToGrid w:val="0"/>
          <w:sz w:val="28"/>
          <w:szCs w:val="28"/>
        </w:rPr>
        <w:t>日历天</w:t>
      </w:r>
    </w:p>
    <w:p>
      <w:pPr>
        <w:rPr>
          <w:rFonts w:ascii="仿宋_GB2312" w:hAnsi="仿宋_GB2312" w:eastAsia="仿宋_GB2312" w:cs="仿宋_GB2312"/>
          <w:snapToGrid w:val="0"/>
          <w:sz w:val="28"/>
          <w:szCs w:val="28"/>
        </w:rPr>
      </w:pPr>
      <w:r>
        <w:rPr>
          <w:rFonts w:ascii="仿宋_GB2312" w:hAnsi="仿宋_GB2312" w:eastAsia="仿宋_GB2312" w:cs="仿宋_GB2312"/>
          <w:snapToGrid w:val="0"/>
          <w:sz w:val="28"/>
          <w:szCs w:val="28"/>
        </w:rPr>
        <w:br w:type="page"/>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p>
      <w:pPr>
        <w:pStyle w:val="7"/>
        <w:widowControl/>
        <w:spacing w:beforeAutospacing="0" w:afterAutospacing="0" w:line="360" w:lineRule="auto"/>
        <w:ind w:firstLine="420"/>
        <w:rPr>
          <w:rFonts w:hint="eastAsia" w:ascii="宋体" w:hAnsi="宋体" w:eastAsia="宋体" w:cs="宋体"/>
          <w:b/>
          <w:i w:val="0"/>
          <w:color w:val="000000"/>
          <w:kern w:val="0"/>
          <w:sz w:val="44"/>
          <w:szCs w:val="44"/>
          <w:u w:val="none"/>
          <w:lang w:val="en-US" w:eastAsia="zh-CN" w:bidi="ar"/>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pStyle w:val="7"/>
              <w:widowControl/>
              <w:spacing w:beforeAutospacing="0" w:afterAutospacing="0" w:line="360" w:lineRule="auto"/>
              <w:jc w:val="center"/>
              <w:rPr>
                <w:rFonts w:hint="eastAsia" w:ascii="宋体" w:hAnsi="宋体" w:eastAsia="宋体" w:cs="宋体"/>
                <w:b/>
                <w:i w:val="0"/>
                <w:color w:val="000000"/>
                <w:kern w:val="0"/>
                <w:sz w:val="44"/>
                <w:szCs w:val="44"/>
                <w:u w:val="none"/>
                <w:vertAlign w:val="baseline"/>
                <w:lang w:val="en-US" w:eastAsia="zh-CN" w:bidi="ar"/>
              </w:rPr>
            </w:pPr>
            <w:r>
              <w:rPr>
                <w:rFonts w:hint="eastAsia" w:ascii="宋体" w:hAnsi="宋体" w:eastAsia="宋体" w:cs="宋体"/>
                <w:b/>
                <w:i w:val="0"/>
                <w:color w:val="000000"/>
                <w:kern w:val="0"/>
                <w:sz w:val="44"/>
                <w:szCs w:val="44"/>
                <w:u w:val="none"/>
                <w:lang w:val="en-US" w:eastAsia="zh-CN" w:bidi="ar"/>
              </w:rPr>
              <w:t>何香凝美术馆报价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tabs>
                <w:tab w:val="left" w:pos="3045"/>
              </w:tabs>
              <w:spacing w:line="400" w:lineRule="exact"/>
              <w:ind w:firstLine="422" w:firstLineChars="200"/>
              <w:textAlignment w:val="baseline"/>
              <w:rPr>
                <w:rStyle w:val="12"/>
                <w:rFonts w:hint="eastAsia" w:eastAsiaTheme="minorEastAsia"/>
                <w:lang w:eastAsia="zh-CN"/>
              </w:rPr>
            </w:pPr>
            <w:r>
              <w:rPr>
                <w:rStyle w:val="12"/>
                <w:rFonts w:hint="eastAsia"/>
              </w:rPr>
              <w:t>《丹诚相许——中国文化名人大营救艺术文献暨廖安祥捐赠书画特展》画册：</w:t>
            </w:r>
            <w:r>
              <w:rPr>
                <w:rStyle w:val="12"/>
                <w:rFonts w:hint="eastAsia"/>
                <w:lang w:val="en-US" w:eastAsia="zh-CN"/>
              </w:rPr>
              <w:t>270</w:t>
            </w:r>
            <w:r>
              <w:rPr>
                <w:rStyle w:val="12"/>
                <w:rFonts w:hint="eastAsia"/>
              </w:rPr>
              <w:t>*2</w:t>
            </w:r>
            <w:r>
              <w:rPr>
                <w:rStyle w:val="12"/>
                <w:rFonts w:hint="eastAsia"/>
                <w:lang w:val="en-US" w:eastAsia="zh-CN"/>
              </w:rPr>
              <w:t>10</w:t>
            </w:r>
            <w:r>
              <w:rPr>
                <w:rStyle w:val="12"/>
                <w:rFonts w:hint="eastAsia"/>
              </w:rPr>
              <w:t>MM</w:t>
            </w:r>
            <w:r>
              <w:rPr>
                <w:rStyle w:val="12"/>
                <w:rFonts w:hint="eastAsia"/>
                <w:lang w:eastAsia="zh-CN"/>
              </w:rPr>
              <w:t>（详细见附件《书籍制作说明</w:t>
            </w:r>
            <w:bookmarkStart w:id="28" w:name="_GoBack"/>
            <w:bookmarkEnd w:id="28"/>
            <w:r>
              <w:rPr>
                <w:rStyle w:val="12"/>
                <w:rFonts w:hint="eastAsia"/>
                <w:lang w:eastAsia="zh-CN"/>
              </w:rPr>
              <w:t>》）</w:t>
            </w:r>
          </w:p>
          <w:p>
            <w:pPr>
              <w:spacing w:line="400" w:lineRule="exact"/>
              <w:ind w:firstLine="420" w:firstLineChars="200"/>
              <w:rPr>
                <w:rFonts w:hint="eastAsia" w:ascii="宋体" w:hAnsi="宋体" w:eastAsia="宋体" w:cs="宋体"/>
                <w:b/>
                <w:i w:val="0"/>
                <w:color w:val="000000"/>
                <w:kern w:val="0"/>
                <w:sz w:val="44"/>
                <w:szCs w:val="44"/>
                <w:u w:val="none"/>
                <w:vertAlign w:val="baseline"/>
                <w:lang w:val="en-US" w:eastAsia="zh-CN" w:bidi="ar"/>
              </w:rPr>
            </w:pPr>
            <w:r>
              <w:drawing>
                <wp:anchor distT="0" distB="0" distL="114300" distR="114300" simplePos="0" relativeHeight="251659264" behindDoc="0" locked="0" layoutInCell="1" allowOverlap="1">
                  <wp:simplePos x="0" y="0"/>
                  <wp:positionH relativeFrom="column">
                    <wp:posOffset>266700</wp:posOffset>
                  </wp:positionH>
                  <wp:positionV relativeFrom="paragraph">
                    <wp:posOffset>-4102100</wp:posOffset>
                  </wp:positionV>
                  <wp:extent cx="5384800" cy="2606040"/>
                  <wp:effectExtent l="0" t="0" r="6350" b="381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384800" cy="2606040"/>
                          </a:xfrm>
                          <a:prstGeom prst="rect">
                            <a:avLst/>
                          </a:prstGeom>
                          <a:noFill/>
                          <a:ln>
                            <a:noFill/>
                          </a:ln>
                        </pic:spPr>
                      </pic:pic>
                    </a:graphicData>
                  </a:graphic>
                </wp:anchor>
              </w:drawing>
            </w:r>
            <w:r>
              <w:rPr>
                <w:rStyle w:val="12"/>
                <w:rFonts w:hint="eastAsia"/>
              </w:rPr>
              <w:t>报</w:t>
            </w:r>
            <w:r>
              <w:rPr>
                <w:rStyle w:val="12"/>
              </w:rPr>
              <w:t>价</w:t>
            </w:r>
            <w:r>
              <w:rPr>
                <w:rStyle w:val="12"/>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pStyle w:val="7"/>
              <w:widowControl/>
              <w:spacing w:beforeAutospacing="0" w:afterAutospacing="0" w:line="360" w:lineRule="auto"/>
              <w:ind w:firstLine="422" w:firstLineChars="200"/>
              <w:rPr>
                <w:rFonts w:hint="eastAsia" w:ascii="宋体" w:hAnsi="宋体" w:eastAsia="宋体" w:cs="宋体"/>
                <w:b/>
                <w:i w:val="0"/>
                <w:color w:val="000000"/>
                <w:kern w:val="0"/>
                <w:sz w:val="44"/>
                <w:szCs w:val="44"/>
                <w:u w:val="none"/>
                <w:vertAlign w:val="baseline"/>
                <w:lang w:val="en-US" w:eastAsia="zh-CN" w:bidi="ar"/>
              </w:rPr>
            </w:pPr>
            <w:r>
              <w:rPr>
                <w:rStyle w:val="12"/>
                <w:rFonts w:hint="eastAsia" w:asciiTheme="minorHAnsi" w:hAnsiTheme="minorHAnsi" w:eastAsiaTheme="minorEastAsia" w:cstheme="minorBidi"/>
                <w:kern w:val="2"/>
                <w:sz w:val="21"/>
                <w:szCs w:val="22"/>
                <w:lang w:val="en-US" w:eastAsia="zh-CN" w:bidi="ar-SA"/>
              </w:rPr>
              <w:t>综合总合计人民币：</w:t>
            </w:r>
          </w:p>
        </w:tc>
      </w:tr>
    </w:tbl>
    <w:p>
      <w:pPr>
        <w:pStyle w:val="7"/>
        <w:widowControl/>
        <w:spacing w:beforeAutospacing="0" w:afterAutospacing="0" w:line="360" w:lineRule="auto"/>
        <w:ind w:firstLine="420"/>
        <w:jc w:val="center"/>
        <w:rPr>
          <w:rFonts w:hint="eastAsia" w:ascii="宋体" w:hAnsi="宋体" w:eastAsia="宋体" w:cs="宋体"/>
          <w:b/>
          <w:i w:val="0"/>
          <w:color w:val="000000"/>
          <w:kern w:val="0"/>
          <w:sz w:val="44"/>
          <w:szCs w:val="44"/>
          <w:u w:val="none"/>
          <w:lang w:val="en-US" w:eastAsia="zh-CN" w:bidi="ar"/>
        </w:rPr>
      </w:pPr>
    </w:p>
    <w:p>
      <w:pPr>
        <w:pStyle w:val="7"/>
        <w:widowControl/>
        <w:spacing w:beforeAutospacing="0" w:afterAutospacing="0" w:line="360" w:lineRule="auto"/>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w:t>
      </w:r>
      <w:r>
        <w:rPr>
          <w:rFonts w:hint="eastAsia" w:ascii="仿宋" w:hAnsi="仿宋" w:eastAsia="仿宋" w:cs="仿宋"/>
          <w:sz w:val="28"/>
          <w:szCs w:val="28"/>
          <w:lang w:eastAsia="zh-CN"/>
        </w:rPr>
        <w:t>项目</w:t>
      </w:r>
      <w:r>
        <w:rPr>
          <w:rFonts w:hint="eastAsia" w:ascii="仿宋" w:hAnsi="仿宋" w:eastAsia="仿宋" w:cs="仿宋"/>
          <w:sz w:val="28"/>
          <w:szCs w:val="28"/>
        </w:rPr>
        <w:t>验收：</w:t>
      </w:r>
      <w:r>
        <w:rPr>
          <w:rFonts w:hint="eastAsia" w:ascii="仿宋" w:hAnsi="仿宋" w:eastAsia="仿宋" w:cs="仿宋"/>
          <w:sz w:val="28"/>
          <w:szCs w:val="28"/>
          <w:lang w:eastAsia="zh-CN"/>
        </w:rPr>
        <w:t>项目完成</w:t>
      </w:r>
      <w:r>
        <w:rPr>
          <w:rFonts w:hint="eastAsia" w:ascii="仿宋" w:hAnsi="仿宋" w:eastAsia="仿宋" w:cs="仿宋"/>
          <w:sz w:val="28"/>
          <w:szCs w:val="28"/>
        </w:rPr>
        <w:t>后，中标人应通知采购方验收。如采购方在规定时间内未能组织验收，需及时通知中标人，另定验收日期。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b/>
          <w:sz w:val="28"/>
          <w:szCs w:val="28"/>
        </w:rPr>
      </w:pPr>
      <w:bookmarkStart w:id="25" w:name="_Toc419986996"/>
      <w:r>
        <w:rPr>
          <w:rFonts w:hint="eastAsia" w:ascii="仿宋_GB2312" w:hAnsi="仿宋_GB2312" w:eastAsia="仿宋_GB2312" w:cs="仿宋_GB2312"/>
          <w:sz w:val="28"/>
          <w:szCs w:val="28"/>
          <w:lang w:eastAsia="zh-CN"/>
        </w:rPr>
        <w:t>中标方</w:t>
      </w:r>
      <w:r>
        <w:rPr>
          <w:rFonts w:hint="eastAsia" w:ascii="仿宋_GB2312" w:hAnsi="仿宋_GB2312" w:eastAsia="仿宋_GB2312" w:cs="仿宋_GB2312"/>
          <w:sz w:val="28"/>
          <w:szCs w:val="28"/>
        </w:rPr>
        <w:t>应在合同生效后10天内向用户提供详细的</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计划。</w:t>
      </w:r>
      <w:bookmarkEnd w:id="25"/>
    </w:p>
    <w:p>
      <w:pPr>
        <w:spacing w:line="600" w:lineRule="exact"/>
        <w:ind w:firstLine="562" w:firstLineChars="200"/>
        <w:outlineLvl w:val="1"/>
        <w:rPr>
          <w:rFonts w:ascii="仿宋_GB2312" w:hAnsi="仿宋_GB2312" w:eastAsia="仿宋_GB2312" w:cs="仿宋_GB2312"/>
          <w:b/>
          <w:sz w:val="28"/>
          <w:szCs w:val="28"/>
        </w:rPr>
      </w:pPr>
      <w:bookmarkStart w:id="26" w:name="_Toc419986999"/>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w:t>
      </w:r>
      <w:bookmarkEnd w:id="26"/>
      <w:bookmarkStart w:id="27" w:name="_Toc419987011"/>
      <w:r>
        <w:rPr>
          <w:rFonts w:hint="eastAsia" w:ascii="仿宋_GB2312" w:hAnsi="仿宋_GB2312" w:eastAsia="仿宋_GB2312" w:cs="仿宋_GB2312"/>
          <w:b/>
          <w:sz w:val="28"/>
          <w:szCs w:val="28"/>
        </w:rPr>
        <w:t>售后服务</w:t>
      </w:r>
      <w:bookmarkEnd w:id="27"/>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BF836C1"/>
    <w:rsid w:val="3CD1590F"/>
    <w:rsid w:val="42332734"/>
    <w:rsid w:val="46EF5460"/>
    <w:rsid w:val="47B0255F"/>
    <w:rsid w:val="4C65781C"/>
    <w:rsid w:val="4CB07248"/>
    <w:rsid w:val="4CCE037B"/>
    <w:rsid w:val="4E6E1F29"/>
    <w:rsid w:val="4F5A5106"/>
    <w:rsid w:val="4FE6757E"/>
    <w:rsid w:val="51071D8F"/>
    <w:rsid w:val="52153D59"/>
    <w:rsid w:val="55AA42E8"/>
    <w:rsid w:val="56B66E47"/>
    <w:rsid w:val="59E32478"/>
    <w:rsid w:val="5EAE0389"/>
    <w:rsid w:val="5F715327"/>
    <w:rsid w:val="613B7E76"/>
    <w:rsid w:val="6161331D"/>
    <w:rsid w:val="65D473C8"/>
    <w:rsid w:val="65DD75A9"/>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6</TotalTime>
  <ScaleCrop>false</ScaleCrop>
  <LinksUpToDate>false</LinksUpToDate>
  <CharactersWithSpaces>1722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2021-06-16T09:12:56Z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14E92D60BD3B41E39EEC9230C487C5C9</vt:lpwstr>
  </property>
</Properties>
</file>