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eastAsia" w:ascii="方正小标宋简体" w:hAnsi="方正小标宋简体" w:eastAsia="方正小标宋简体" w:cs="方正小标宋简体"/>
          <w:sz w:val="44"/>
          <w:szCs w:val="44"/>
        </w:rPr>
      </w:pPr>
      <w:bookmarkStart w:id="0" w:name="_Toc101843124"/>
      <w:bookmarkStart w:id="1" w:name="_Toc419986980"/>
      <w:bookmarkStart w:id="2" w:name="_Toc101775124"/>
      <w:bookmarkStart w:id="3" w:name="_Toc101951257"/>
      <w:bookmarkStart w:id="4" w:name="_Toc175644388"/>
      <w:bookmarkStart w:id="5" w:name="_Toc101771371"/>
      <w:r>
        <w:rPr>
          <w:rFonts w:ascii="方正小标宋简体" w:hAnsi="方正小标宋简体" w:eastAsia="方正小标宋简体" w:cs="方正小标宋简体"/>
          <w:sz w:val="44"/>
          <w:szCs w:val="44"/>
        </w:rPr>
        <w:t>何香凝</w:t>
      </w:r>
      <w:r>
        <w:rPr>
          <w:rFonts w:hint="eastAsia" w:ascii="方正小标宋简体" w:hAnsi="方正小标宋简体" w:eastAsia="方正小标宋简体" w:cs="方正小标宋简体"/>
          <w:sz w:val="44"/>
          <w:szCs w:val="44"/>
        </w:rPr>
        <w:t>美术馆</w:t>
      </w:r>
      <w:bookmarkEnd w:id="0"/>
      <w:bookmarkEnd w:id="1"/>
      <w:bookmarkEnd w:id="2"/>
      <w:bookmarkEnd w:id="3"/>
      <w:bookmarkEnd w:id="4"/>
      <w:bookmarkEnd w:id="5"/>
      <w:bookmarkStart w:id="6" w:name="_Toc37245277"/>
      <w:bookmarkStart w:id="7" w:name="_Toc40762371"/>
      <w:bookmarkStart w:id="8" w:name="_Toc37581421"/>
      <w:bookmarkStart w:id="9" w:name="_Toc37331081"/>
      <w:bookmarkStart w:id="10" w:name="_Toc37569520"/>
      <w:bookmarkStart w:id="11" w:name="_Toc37663392"/>
      <w:bookmarkStart w:id="12" w:name="_Toc46308528"/>
      <w:bookmarkStart w:id="13" w:name="_Toc46308684"/>
      <w:bookmarkStart w:id="14" w:name="_Toc37331039"/>
      <w:r>
        <w:rPr>
          <w:rFonts w:hint="eastAsia" w:ascii="方正小标宋简体" w:hAnsi="方正小标宋简体" w:eastAsia="方正小标宋简体" w:cs="方正小标宋简体"/>
          <w:sz w:val="44"/>
          <w:szCs w:val="44"/>
          <w:lang w:eastAsia="zh-CN"/>
        </w:rPr>
        <w:t>投影机租赁服务</w:t>
      </w:r>
      <w:r>
        <w:rPr>
          <w:rFonts w:hint="eastAsia" w:ascii="方正小标宋简体" w:hAnsi="方正小标宋简体" w:eastAsia="方正小标宋简体" w:cs="方正小标宋简体"/>
          <w:sz w:val="44"/>
          <w:szCs w:val="44"/>
        </w:rPr>
        <w:t>采购需求书</w:t>
      </w:r>
    </w:p>
    <w:bookmarkEnd w:id="6"/>
    <w:bookmarkEnd w:id="7"/>
    <w:bookmarkEnd w:id="8"/>
    <w:bookmarkEnd w:id="9"/>
    <w:bookmarkEnd w:id="10"/>
    <w:bookmarkEnd w:id="11"/>
    <w:bookmarkEnd w:id="12"/>
    <w:bookmarkEnd w:id="13"/>
    <w:bookmarkEnd w:id="14"/>
    <w:p/>
    <w:p>
      <w:pPr>
        <w:spacing w:line="600" w:lineRule="exact"/>
        <w:ind w:firstLine="643" w:firstLineChars="200"/>
        <w:outlineLvl w:val="1"/>
        <w:rPr>
          <w:rFonts w:ascii="宋体" w:hAnsi="宋体" w:eastAsia="宋体" w:cs="宋体"/>
          <w:b/>
          <w:sz w:val="32"/>
          <w:szCs w:val="32"/>
        </w:rPr>
      </w:pPr>
      <w:bookmarkStart w:id="15"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15"/>
    </w:p>
    <w:p>
      <w:pPr>
        <w:tabs>
          <w:tab w:val="left" w:pos="540"/>
        </w:tabs>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eastAsia="zh-CN"/>
        </w:rPr>
        <w:t>人民币</w:t>
      </w:r>
      <w:r>
        <w:rPr>
          <w:rFonts w:hint="eastAsia" w:ascii="仿宋_GB2312" w:hAnsi="仿宋_GB2312" w:eastAsia="仿宋_GB2312" w:cs="仿宋_GB2312"/>
          <w:bCs/>
          <w:sz w:val="32"/>
          <w:szCs w:val="32"/>
          <w:lang w:val="en-US" w:eastAsia="zh-CN"/>
        </w:rPr>
        <w:t>5.2万元。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6" w:name="_Toc419986982"/>
      <w:r>
        <w:rPr>
          <w:rFonts w:hint="eastAsia" w:ascii="宋体" w:hAnsi="宋体" w:eastAsia="宋体" w:cs="宋体"/>
          <w:b/>
          <w:sz w:val="32"/>
          <w:szCs w:val="32"/>
        </w:rPr>
        <w:t>三、招标范围及要求</w:t>
      </w:r>
      <w:bookmarkEnd w:id="16"/>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年何香凝美术馆</w:t>
      </w:r>
      <w:r>
        <w:rPr>
          <w:rFonts w:hint="eastAsia" w:ascii="仿宋_GB2312" w:hAnsi="仿宋_GB2312" w:eastAsia="仿宋_GB2312" w:cs="仿宋_GB2312"/>
          <w:snapToGrid w:val="0"/>
          <w:sz w:val="32"/>
          <w:szCs w:val="32"/>
          <w:lang w:eastAsia="zh-CN"/>
        </w:rPr>
        <w:t>展览展示用</w:t>
      </w:r>
      <w:bookmarkStart w:id="17" w:name="OLE_LINK1"/>
      <w:r>
        <w:rPr>
          <w:rFonts w:hint="eastAsia" w:ascii="仿宋_GB2312" w:hAnsi="仿宋_GB2312" w:eastAsia="仿宋_GB2312" w:cs="仿宋_GB2312"/>
          <w:snapToGrid w:val="0"/>
          <w:sz w:val="32"/>
          <w:szCs w:val="32"/>
          <w:lang w:eastAsia="zh-CN"/>
        </w:rPr>
        <w:t>投影机租赁</w:t>
      </w:r>
      <w:bookmarkEnd w:id="17"/>
      <w:r>
        <w:rPr>
          <w:rFonts w:hint="eastAsia" w:ascii="仿宋_GB2312" w:hAnsi="仿宋_GB2312" w:eastAsia="仿宋_GB2312" w:cs="仿宋_GB2312"/>
          <w:snapToGrid w:val="0"/>
          <w:sz w:val="32"/>
          <w:szCs w:val="32"/>
          <w:lang w:eastAsia="zh-CN"/>
        </w:rPr>
        <w:t>服务</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sz w:val="32"/>
          <w:szCs w:val="32"/>
        </w:rPr>
        <w:t>内容</w:t>
      </w:r>
    </w:p>
    <w:p>
      <w:pPr>
        <w:spacing w:line="600" w:lineRule="exact"/>
        <w:ind w:firstLine="640" w:firstLineChars="200"/>
        <w:rPr>
          <w:rFonts w:ascii="仿宋_GB2312" w:hAnsi="仿宋_GB2312" w:eastAsia="仿宋_GB2312" w:cs="仿宋_GB2312"/>
          <w:sz w:val="32"/>
          <w:szCs w:val="32"/>
        </w:rPr>
      </w:pPr>
      <w:bookmarkStart w:id="27" w:name="_GoBack"/>
      <w:bookmarkEnd w:id="27"/>
      <w:r>
        <w:rPr>
          <w:rFonts w:hint="eastAsia" w:ascii="仿宋_GB2312" w:hAnsi="仿宋_GB2312" w:eastAsia="仿宋_GB2312" w:cs="仿宋_GB2312"/>
          <w:sz w:val="32"/>
          <w:szCs w:val="32"/>
          <w:lang w:eastAsia="zh-CN"/>
        </w:rPr>
        <w:t>家庭影院型</w:t>
      </w:r>
      <w:r>
        <w:rPr>
          <w:rFonts w:hint="eastAsia" w:ascii="仿宋_GB2312" w:hAnsi="仿宋_GB2312" w:eastAsia="仿宋_GB2312" w:cs="仿宋_GB2312"/>
          <w:snapToGrid w:val="0"/>
          <w:sz w:val="32"/>
          <w:szCs w:val="32"/>
          <w:lang w:eastAsia="zh-CN"/>
        </w:rPr>
        <w:t>投影机租赁</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进度：配合</w:t>
      </w:r>
      <w:r>
        <w:rPr>
          <w:rFonts w:hint="eastAsia" w:ascii="仿宋_GB2312" w:hAnsi="仿宋_GB2312" w:eastAsia="仿宋_GB2312" w:cs="仿宋_GB2312"/>
          <w:sz w:val="32"/>
          <w:szCs w:val="32"/>
          <w:lang w:eastAsia="zh-CN"/>
        </w:rPr>
        <w:t>馆方施工计划</w:t>
      </w:r>
      <w:r>
        <w:rPr>
          <w:rFonts w:hint="eastAsia" w:ascii="仿宋_GB2312" w:hAnsi="仿宋_GB2312" w:eastAsia="仿宋_GB2312" w:cs="仿宋_GB2312"/>
          <w:sz w:val="32"/>
          <w:szCs w:val="32"/>
        </w:rPr>
        <w:t>，不得延误。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w:t>
      </w:r>
      <w:r>
        <w:rPr>
          <w:rFonts w:hint="eastAsia" w:ascii="仿宋_GB2312" w:hAnsi="仿宋_GB2312" w:eastAsia="仿宋_GB2312" w:cs="仿宋_GB2312"/>
          <w:sz w:val="32"/>
          <w:szCs w:val="32"/>
          <w:lang w:eastAsia="zh-CN"/>
        </w:rPr>
        <w:t>满足馆方给出的展示要求</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投影机两台及相关配件。</w:t>
      </w:r>
      <w:bookmarkStart w:id="18" w:name="_Toc419986983"/>
    </w:p>
    <w:p>
      <w:pPr>
        <w:spacing w:line="600" w:lineRule="exact"/>
        <w:rPr>
          <w:rFonts w:hint="default" w:ascii="仿宋_GB2312" w:hAnsi="仿宋_GB2312" w:eastAsia="仿宋_GB2312" w:cs="仿宋_GB2312"/>
          <w:sz w:val="32"/>
          <w:szCs w:val="32"/>
          <w:lang w:eastAsia="zh-CN"/>
        </w:rPr>
      </w:pPr>
    </w:p>
    <w:p>
      <w:pPr>
        <w:numPr>
          <w:ilvl w:val="0"/>
          <w:numId w:val="0"/>
        </w:numPr>
        <w:spacing w:line="600" w:lineRule="exact"/>
        <w:outlineLvl w:val="1"/>
        <w:rPr>
          <w:rFonts w:ascii="宋体" w:hAnsi="宋体" w:eastAsia="宋体" w:cs="宋体"/>
          <w:b/>
          <w:sz w:val="32"/>
          <w:szCs w:val="32"/>
        </w:rPr>
      </w:pPr>
      <w:r>
        <w:rPr>
          <w:rFonts w:hint="eastAsia" w:ascii="宋体" w:hAnsi="宋体" w:eastAsia="宋体" w:cs="宋体"/>
          <w:b/>
          <w:sz w:val="32"/>
          <w:szCs w:val="32"/>
        </w:rPr>
        <w:t>四、商务要求</w:t>
      </w:r>
      <w:bookmarkEnd w:id="18"/>
    </w:p>
    <w:p>
      <w:pPr>
        <w:spacing w:line="600" w:lineRule="exact"/>
        <w:ind w:firstLine="643" w:firstLineChars="200"/>
        <w:outlineLvl w:val="1"/>
        <w:rPr>
          <w:rFonts w:ascii="仿宋_GB2312" w:hAnsi="仿宋_GB2312" w:eastAsia="仿宋_GB2312" w:cs="仿宋_GB2312"/>
          <w:b/>
          <w:sz w:val="32"/>
          <w:szCs w:val="32"/>
        </w:rPr>
      </w:pPr>
      <w:bookmarkStart w:id="19" w:name="_Toc419986984"/>
      <w:bookmarkStart w:id="20" w:name="_Toc419986864"/>
      <w:r>
        <w:rPr>
          <w:rFonts w:hint="eastAsia" w:ascii="仿宋_GB2312" w:hAnsi="仿宋_GB2312" w:eastAsia="仿宋_GB2312" w:cs="仿宋_GB2312"/>
          <w:b/>
          <w:sz w:val="32"/>
          <w:szCs w:val="32"/>
        </w:rPr>
        <w:t>（一）服务地点与时间</w:t>
      </w:r>
      <w:bookmarkEnd w:id="19"/>
      <w:bookmarkEnd w:id="20"/>
    </w:p>
    <w:p>
      <w:pPr>
        <w:spacing w:line="600" w:lineRule="exact"/>
        <w:ind w:left="424" w:leftChars="202" w:firstLine="476" w:firstLineChars="149"/>
        <w:rPr>
          <w:rFonts w:ascii="仿宋_GB2312" w:hAnsi="仿宋_GB2312" w:eastAsia="仿宋_GB2312" w:cs="仿宋_GB2312"/>
          <w:sz w:val="32"/>
          <w:szCs w:val="32"/>
        </w:rPr>
      </w:pPr>
      <w:bookmarkStart w:id="21"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21"/>
    </w:p>
    <w:p>
      <w:pPr>
        <w:spacing w:line="600" w:lineRule="exact"/>
        <w:ind w:left="424" w:leftChars="202" w:firstLine="476" w:firstLineChars="149"/>
        <w:rPr>
          <w:rFonts w:ascii="仿宋_GB2312" w:hAnsi="仿宋_GB2312" w:eastAsia="仿宋_GB2312" w:cs="仿宋_GB2312"/>
          <w:sz w:val="32"/>
          <w:szCs w:val="32"/>
          <w:lang w:val="en-US"/>
        </w:rPr>
      </w:pPr>
      <w:bookmarkStart w:id="22"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22"/>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1.12.29——2022.03.27</w:t>
      </w:r>
    </w:p>
    <w:p>
      <w:pPr>
        <w:spacing w:line="600" w:lineRule="exact"/>
        <w:ind w:firstLine="643" w:firstLineChars="200"/>
        <w:outlineLvl w:val="1"/>
        <w:rPr>
          <w:rFonts w:ascii="仿宋_GB2312" w:hAnsi="仿宋_GB2312" w:eastAsia="仿宋_GB2312" w:cs="仿宋_GB2312"/>
          <w:b/>
          <w:sz w:val="32"/>
          <w:szCs w:val="32"/>
        </w:rPr>
      </w:pPr>
      <w:bookmarkStart w:id="23" w:name="_Toc419986987"/>
      <w:r>
        <w:rPr>
          <w:rFonts w:hint="eastAsia" w:ascii="仿宋_GB2312" w:hAnsi="仿宋_GB2312" w:eastAsia="仿宋_GB2312" w:cs="仿宋_GB2312"/>
          <w:b/>
          <w:sz w:val="32"/>
          <w:szCs w:val="32"/>
        </w:rPr>
        <w:t>（二）付款条件</w:t>
      </w:r>
      <w:bookmarkEnd w:id="23"/>
    </w:p>
    <w:p>
      <w:pPr>
        <w:spacing w:line="600" w:lineRule="exact"/>
        <w:ind w:firstLine="640" w:firstLineChars="200"/>
        <w:outlineLvl w:val="1"/>
        <w:rPr>
          <w:rFonts w:ascii="仿宋_GB2312" w:hAnsi="仿宋_GB2312" w:eastAsia="仿宋_GB2312" w:cs="仿宋_GB2312"/>
          <w:sz w:val="32"/>
          <w:szCs w:val="32"/>
        </w:rPr>
      </w:pPr>
      <w:bookmarkStart w:id="24" w:name="_Toc419986989"/>
      <w:r>
        <w:rPr>
          <w:rFonts w:hint="eastAsia" w:ascii="仿宋_GB2312" w:hAnsi="仿宋_GB2312" w:eastAsia="仿宋_GB2312" w:cs="仿宋_GB2312"/>
          <w:sz w:val="32"/>
          <w:szCs w:val="32"/>
        </w:rPr>
        <w:t>货款分</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期支付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第一期：招标人在与投标人签订合同后支付合同金额</w:t>
      </w:r>
      <w:r>
        <w:rPr>
          <w:rFonts w:hint="default" w:ascii="宋体" w:hAnsi="宋体" w:eastAsia="宋体" w:cs="宋体"/>
          <w:sz w:val="32"/>
          <w:szCs w:val="32"/>
        </w:rPr>
        <w:t>50</w:t>
      </w:r>
      <w:r>
        <w:rPr>
          <w:rFonts w:hint="eastAsia" w:ascii="宋体" w:hAnsi="宋体" w:eastAsia="宋体" w:cs="宋体"/>
          <w:sz w:val="32"/>
          <w:szCs w:val="32"/>
        </w:rPr>
        <w:t>%</w:t>
      </w:r>
      <w:r>
        <w:rPr>
          <w:rFonts w:hint="eastAsia" w:ascii="仿宋_GB2312" w:hAnsi="仿宋_GB2312" w:eastAsia="仿宋_GB2312" w:cs="仿宋_GB2312"/>
          <w:sz w:val="32"/>
          <w:szCs w:val="32"/>
        </w:rPr>
        <w:t>。第二期：</w:t>
      </w:r>
      <w:r>
        <w:rPr>
          <w:rFonts w:hint="eastAsia" w:ascii="仿宋_GB2312" w:hAnsi="仿宋_GB2312" w:eastAsia="仿宋_GB2312" w:cs="仿宋_GB2312"/>
          <w:sz w:val="32"/>
          <w:szCs w:val="32"/>
          <w:lang w:eastAsia="zh-CN"/>
        </w:rPr>
        <w:t>项目完工并完成验收手续</w:t>
      </w:r>
      <w:r>
        <w:rPr>
          <w:rFonts w:hint="eastAsia" w:ascii="仿宋_GB2312" w:hAnsi="仿宋_GB2312" w:eastAsia="仿宋_GB2312" w:cs="仿宋_GB2312"/>
          <w:sz w:val="32"/>
          <w:szCs w:val="32"/>
        </w:rPr>
        <w:t>后，招标人向投标人支付合同金额</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24"/>
    </w:p>
    <w:p>
      <w:pPr>
        <w:spacing w:line="600" w:lineRule="exact"/>
        <w:ind w:firstLine="640" w:firstLineChars="200"/>
        <w:rPr>
          <w:rFonts w:ascii="仿宋_GB2312" w:hAnsi="仿宋_GB2312" w:eastAsia="仿宋_GB2312" w:cs="仿宋_GB2312"/>
          <w:sz w:val="32"/>
          <w:szCs w:val="32"/>
        </w:rPr>
      </w:pPr>
      <w:bookmarkStart w:id="25" w:name="_Toc41998699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25"/>
    </w:p>
    <w:p>
      <w:pPr>
        <w:spacing w:line="600" w:lineRule="exact"/>
        <w:ind w:firstLine="640" w:firstLineChars="200"/>
        <w:rPr>
          <w:rFonts w:ascii="仿宋_GB2312" w:hAnsi="仿宋_GB2312" w:eastAsia="仿宋_GB2312" w:cs="仿宋_GB2312"/>
          <w:sz w:val="32"/>
          <w:szCs w:val="32"/>
        </w:rPr>
      </w:pPr>
      <w:bookmarkStart w:id="26" w:name="_Toc419986996"/>
      <w:r>
        <w:rPr>
          <w:rFonts w:hint="eastAsia" w:ascii="仿宋_GB2312" w:hAnsi="仿宋_GB2312" w:eastAsia="仿宋_GB2312" w:cs="仿宋_GB2312"/>
          <w:sz w:val="32"/>
          <w:szCs w:val="32"/>
        </w:rPr>
        <w:t>投标方应在合同生效后，根据项目负责人工作计划，并向项目负责人提供详细的准备条件及</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rPr>
        <w:t>期间双方保持良好沟通，根据</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情况进行调整。</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完成后，将所有</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最终版的电子文件发送给项目负责人存档。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2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租赁期间提供免费维护服务</w:t>
      </w:r>
      <w:r>
        <w:rPr>
          <w:rFonts w:hint="eastAsia" w:ascii="仿宋_GB2312" w:hAnsi="仿宋_GB2312" w:eastAsia="仿宋_GB2312" w:cs="仿宋_GB2312"/>
          <w:sz w:val="32"/>
          <w:szCs w:val="32"/>
          <w:lang w:val="en-US" w:eastAsia="zh-CN"/>
        </w:rPr>
        <w:t>。</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8F051B8"/>
    <w:multiLevelType w:val="singleLevel"/>
    <w:tmpl w:val="18F051B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8C63324"/>
    <w:rsid w:val="2B6115E5"/>
    <w:rsid w:val="2CBB1D2E"/>
    <w:rsid w:val="2D3D2D3F"/>
    <w:rsid w:val="2D5F45B5"/>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8A83D52"/>
    <w:rsid w:val="59E32478"/>
    <w:rsid w:val="5EAE0389"/>
    <w:rsid w:val="6161331D"/>
    <w:rsid w:val="6A7A59E2"/>
    <w:rsid w:val="6ADA784B"/>
    <w:rsid w:val="6C8E07F9"/>
    <w:rsid w:val="6CF7D921"/>
    <w:rsid w:val="6D2C76E5"/>
    <w:rsid w:val="6D535020"/>
    <w:rsid w:val="6D9F2D69"/>
    <w:rsid w:val="6E780066"/>
    <w:rsid w:val="6F0626A8"/>
    <w:rsid w:val="72163A48"/>
    <w:rsid w:val="727A14FE"/>
    <w:rsid w:val="77F220C9"/>
    <w:rsid w:val="77FDD9E9"/>
    <w:rsid w:val="780F283F"/>
    <w:rsid w:val="7AD85FF8"/>
    <w:rsid w:val="7D4129D5"/>
    <w:rsid w:val="7D921BE1"/>
    <w:rsid w:val="D7DFE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nzhenhua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8</TotalTime>
  <ScaleCrop>false</ScaleCrop>
  <LinksUpToDate>false</LinksUpToDate>
  <CharactersWithSpaces>1933</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2020-05-19T15:45:00Z</dcterms:created>
  <dc:creator>姜小姜</dc:creator>
  <cp:lastModifiedBy>姜前维</cp:lastModifiedBy>
  <cp:lastPrinted>2020-04-27T17:30:00Z</cp:lastPrinted>
  <dcterms:modified xsi:type="dcterms:W3CDTF">2022-02-17T03:04:07Z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