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600" w:lineRule="exact"/>
        <w:rPr>
          <w:rFonts w:ascii="方正小标宋简体" w:hAnsi="方正小标宋简体" w:eastAsia="方正小标宋简体" w:cs="方正小标宋简体"/>
          <w:sz w:val="36"/>
          <w:szCs w:val="36"/>
        </w:rPr>
      </w:pPr>
    </w:p>
    <w:p>
      <w:pPr>
        <w:pStyle w:val="3"/>
        <w:widowControl/>
        <w:spacing w:after="450" w:line="450" w:lineRule="atLeast"/>
        <w:jc w:val="center"/>
        <w:rPr>
          <w:rFonts w:hint="default" w:ascii="方正小标宋简体" w:hAnsi="方正小标宋简体" w:eastAsia="方正小标宋简体" w:cs="方正小标宋简体"/>
          <w:sz w:val="36"/>
          <w:szCs w:val="36"/>
        </w:rPr>
      </w:pPr>
      <w:bookmarkStart w:id="0" w:name="_Hlk121820735"/>
      <w:bookmarkStart w:id="1" w:name="_Toc37581421"/>
      <w:bookmarkStart w:id="2" w:name="_Toc37245277"/>
      <w:bookmarkStart w:id="3" w:name="_Toc37663392"/>
      <w:bookmarkStart w:id="4" w:name="_Toc46308684"/>
      <w:bookmarkStart w:id="5" w:name="_Toc46308528"/>
      <w:bookmarkStart w:id="6" w:name="_Toc37331039"/>
      <w:bookmarkStart w:id="7" w:name="_Toc40762371"/>
      <w:bookmarkStart w:id="8" w:name="_Toc37331081"/>
      <w:bookmarkStart w:id="9" w:name="_Toc37569520"/>
      <w:r>
        <w:rPr>
          <w:rFonts w:ascii="方正小标宋简体" w:hAnsi="方正小标宋简体" w:eastAsia="方正小标宋简体" w:cs="方正小标宋简体"/>
          <w:sz w:val="36"/>
          <w:szCs w:val="36"/>
        </w:rPr>
        <w:t>“唯我与君同性情——何香凝、柳亚子的革命友谊与艺术交往展”地铁、公交广告推广服务</w:t>
      </w:r>
      <w:bookmarkEnd w:id="0"/>
      <w:r>
        <w:rPr>
          <w:rFonts w:ascii="方正小标宋简体" w:hAnsi="方正小标宋简体" w:eastAsia="方正小标宋简体" w:cs="方正小标宋简体"/>
          <w:sz w:val="36"/>
          <w:szCs w:val="36"/>
        </w:rPr>
        <w:t>采购需求书</w:t>
      </w:r>
    </w:p>
    <w:bookmarkEnd w:id="1"/>
    <w:bookmarkEnd w:id="2"/>
    <w:bookmarkEnd w:id="3"/>
    <w:bookmarkEnd w:id="4"/>
    <w:bookmarkEnd w:id="5"/>
    <w:bookmarkEnd w:id="6"/>
    <w:bookmarkEnd w:id="7"/>
    <w:bookmarkEnd w:id="8"/>
    <w:bookmarkEnd w:id="9"/>
    <w:p/>
    <w:p>
      <w:pPr>
        <w:spacing w:line="600" w:lineRule="exact"/>
        <w:ind w:firstLine="643" w:firstLineChars="200"/>
        <w:outlineLvl w:val="1"/>
        <w:rPr>
          <w:rFonts w:ascii="宋体" w:hAnsi="宋体" w:eastAsia="宋体" w:cs="宋体"/>
          <w:b/>
          <w:sz w:val="32"/>
          <w:szCs w:val="32"/>
        </w:rPr>
      </w:pPr>
      <w:bookmarkStart w:id="10"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10"/>
    </w:p>
    <w:p>
      <w:pPr>
        <w:tabs>
          <w:tab w:val="left" w:pos="540"/>
        </w:tabs>
        <w:spacing w:line="600" w:lineRule="exact"/>
        <w:ind w:firstLine="640" w:firstLineChars="200"/>
        <w:rPr>
          <w:rFonts w:hint="eastAsia"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预算：人民币</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万元。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bookmarkStart w:id="11" w:name="_Toc419986982"/>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三、招标范围及要求</w:t>
      </w:r>
      <w:bookmarkEnd w:id="11"/>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本项目为2022年何香凝美术馆“唯我与君同性情——何香凝、柳亚子的革命友谊与艺术交往展”地铁、公交投放广告。包括地铁</w:t>
      </w:r>
      <w:r>
        <w:rPr>
          <w:rFonts w:hint="eastAsia" w:ascii="仿宋_GB2312" w:hAnsi="仿宋_GB2312" w:eastAsia="仿宋_GB2312" w:cs="仿宋_GB2312"/>
          <w:snapToGrid w:val="0"/>
          <w:sz w:val="32"/>
          <w:szCs w:val="32"/>
          <w:lang w:val="en-US" w:eastAsia="zh-CN"/>
        </w:rPr>
        <w:t>PIS</w:t>
      </w:r>
      <w:r>
        <w:rPr>
          <w:rFonts w:hint="eastAsia" w:ascii="仿宋_GB2312" w:hAnsi="仿宋_GB2312" w:eastAsia="仿宋_GB2312" w:cs="仿宋_GB2312"/>
          <w:snapToGrid w:val="0"/>
          <w:sz w:val="32"/>
          <w:szCs w:val="32"/>
        </w:rPr>
        <w:t>、市民中心站LED大屏、车公庙站LED大屏、36</w:t>
      </w:r>
      <w:r>
        <w:rPr>
          <w:rFonts w:hint="eastAsia" w:ascii="仿宋_GB2312" w:hAnsi="仿宋_GB2312" w:eastAsia="仿宋_GB2312" w:cs="仿宋_GB2312"/>
          <w:snapToGrid w:val="0"/>
          <w:sz w:val="32"/>
          <w:szCs w:val="32"/>
          <w:lang w:val="en-US" w:eastAsia="zh-CN"/>
        </w:rPr>
        <w:t>9</w:t>
      </w:r>
      <w:r>
        <w:rPr>
          <w:rFonts w:hint="eastAsia" w:ascii="仿宋_GB2312" w:hAnsi="仿宋_GB2312" w:eastAsia="仿宋_GB2312" w:cs="仿宋_GB2312"/>
          <w:snapToGrid w:val="0"/>
          <w:sz w:val="32"/>
          <w:szCs w:val="32"/>
        </w:rPr>
        <w:t>线路和323线路公交车身大三面各一台发布。</w:t>
      </w:r>
    </w:p>
    <w:p>
      <w:pPr>
        <w:spacing w:line="600" w:lineRule="exact"/>
        <w:ind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投放</w:t>
      </w:r>
      <w:r>
        <w:rPr>
          <w:rFonts w:hint="eastAsia" w:ascii="仿宋_GB2312" w:hAnsi="仿宋_GB2312" w:eastAsia="仿宋_GB2312" w:cs="仿宋_GB2312"/>
          <w:b/>
          <w:sz w:val="32"/>
          <w:szCs w:val="32"/>
        </w:rPr>
        <w:t>内容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1）深圳地铁</w:t>
      </w:r>
      <w:r>
        <w:rPr>
          <w:rFonts w:hint="eastAsia" w:ascii="仿宋_GB2312" w:hAnsi="仿宋_GB2312" w:eastAsia="仿宋_GB2312" w:cs="仿宋_GB2312"/>
          <w:sz w:val="32"/>
          <w:szCs w:val="32"/>
          <w:highlight w:val="none"/>
          <w:lang w:val="en-US" w:eastAsia="zh-CN"/>
        </w:rPr>
        <w:t>PIS</w:t>
      </w:r>
      <w:r>
        <w:rPr>
          <w:rFonts w:hint="eastAsia" w:ascii="仿宋_GB2312" w:hAnsi="仿宋_GB2312" w:eastAsia="仿宋_GB2312" w:cs="仿宋_GB2312"/>
          <w:sz w:val="32"/>
          <w:szCs w:val="32"/>
          <w:highlight w:val="none"/>
        </w:rPr>
        <w:t>媒体</w:t>
      </w:r>
      <w:r>
        <w:rPr>
          <w:rFonts w:hint="eastAsia" w:ascii="仿宋_GB2312" w:hAnsi="仿宋_GB2312" w:eastAsia="仿宋_GB2312" w:cs="仿宋_GB2312"/>
          <w:sz w:val="32"/>
          <w:szCs w:val="32"/>
          <w:highlight w:val="none"/>
          <w:lang w:eastAsia="zh-CN"/>
        </w:rPr>
        <w:t>全线投放</w:t>
      </w:r>
      <w:r>
        <w:rPr>
          <w:rFonts w:hint="eastAsia" w:ascii="仿宋_GB2312" w:hAnsi="仿宋_GB2312" w:eastAsia="仿宋_GB2312" w:cs="仿宋_GB2312"/>
          <w:sz w:val="32"/>
          <w:szCs w:val="32"/>
          <w:highlight w:val="none"/>
          <w:lang w:val="en-US" w:eastAsia="zh-CN"/>
        </w:rPr>
        <w:t>3周</w:t>
      </w:r>
      <w:r>
        <w:rPr>
          <w:rFonts w:hint="eastAsia" w:ascii="仿宋_GB2312" w:hAnsi="仿宋_GB2312" w:eastAsia="仿宋_GB2312" w:cs="仿宋_GB2312"/>
          <w:sz w:val="32"/>
          <w:szCs w:val="32"/>
          <w:highlight w:val="none"/>
        </w:rPr>
        <w:t>。</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市民中心站和车公庙站LED大屏投放3周。</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369线路和323线路公交车身大三面各投放一台发布</w:t>
      </w:r>
      <w:bookmarkStart w:id="21" w:name="_GoBack"/>
      <w:bookmarkEnd w:id="21"/>
      <w:r>
        <w:rPr>
          <w:rFonts w:hint="eastAsia" w:ascii="仿宋_GB2312" w:hAnsi="仿宋_GB2312" w:eastAsia="仿宋_GB2312" w:cs="仿宋_GB2312"/>
          <w:sz w:val="32"/>
          <w:szCs w:val="32"/>
          <w:highlight w:val="none"/>
          <w:lang w:val="en-US" w:eastAsia="zh-CN"/>
        </w:rPr>
        <w:t>2个月。</w:t>
      </w:r>
    </w:p>
    <w:p>
      <w:pPr>
        <w:numPr>
          <w:ilvl w:val="0"/>
          <w:numId w:val="0"/>
        </w:numPr>
        <w:spacing w:line="600" w:lineRule="exact"/>
        <w:rPr>
          <w:rFonts w:ascii="仿宋_GB2312" w:hAnsi="仿宋_GB2312" w:eastAsia="仿宋_GB2312" w:cs="仿宋_GB2312"/>
          <w:b/>
          <w:sz w:val="32"/>
          <w:szCs w:val="32"/>
        </w:rPr>
      </w:pPr>
    </w:p>
    <w:p>
      <w:pPr>
        <w:spacing w:line="600" w:lineRule="exact"/>
        <w:outlineLvl w:val="1"/>
        <w:rPr>
          <w:rFonts w:ascii="宋体" w:hAnsi="宋体" w:eastAsia="宋体" w:cs="宋体"/>
          <w:b/>
          <w:sz w:val="32"/>
          <w:szCs w:val="32"/>
        </w:rPr>
      </w:pPr>
      <w:bookmarkStart w:id="12" w:name="_Toc419986983"/>
      <w:r>
        <w:rPr>
          <w:rFonts w:hint="eastAsia" w:ascii="宋体" w:hAnsi="宋体" w:eastAsia="宋体" w:cs="宋体"/>
          <w:b/>
          <w:sz w:val="32"/>
          <w:szCs w:val="32"/>
        </w:rPr>
        <w:t>四、商务要求</w:t>
      </w:r>
      <w:bookmarkEnd w:id="12"/>
    </w:p>
    <w:p>
      <w:pPr>
        <w:spacing w:line="600" w:lineRule="exact"/>
        <w:ind w:firstLine="643" w:firstLineChars="200"/>
        <w:outlineLvl w:val="1"/>
        <w:rPr>
          <w:rFonts w:ascii="仿宋_GB2312" w:hAnsi="仿宋_GB2312" w:eastAsia="仿宋_GB2312" w:cs="仿宋_GB2312"/>
          <w:b/>
          <w:sz w:val="32"/>
          <w:szCs w:val="32"/>
        </w:rPr>
      </w:pPr>
      <w:bookmarkStart w:id="13" w:name="_Toc419986984"/>
      <w:bookmarkStart w:id="14" w:name="_Toc419986864"/>
      <w:r>
        <w:rPr>
          <w:rFonts w:hint="eastAsia" w:ascii="仿宋_GB2312" w:hAnsi="仿宋_GB2312" w:eastAsia="仿宋_GB2312" w:cs="仿宋_GB2312"/>
          <w:b/>
          <w:sz w:val="32"/>
          <w:szCs w:val="32"/>
        </w:rPr>
        <w:t>（一）服务地点与时间</w:t>
      </w:r>
      <w:bookmarkEnd w:id="13"/>
      <w:bookmarkEnd w:id="14"/>
    </w:p>
    <w:p>
      <w:pPr>
        <w:spacing w:line="600" w:lineRule="exact"/>
        <w:ind w:left="424" w:leftChars="202" w:firstLine="476" w:firstLineChars="149"/>
        <w:rPr>
          <w:rFonts w:ascii="仿宋_GB2312" w:hAnsi="仿宋_GB2312" w:eastAsia="仿宋_GB2312" w:cs="仿宋_GB2312"/>
          <w:sz w:val="32"/>
          <w:szCs w:val="32"/>
          <w:highlight w:val="none"/>
        </w:rPr>
      </w:pPr>
      <w:bookmarkStart w:id="15"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w:t>
      </w:r>
      <w:bookmarkEnd w:id="15"/>
      <w:r>
        <w:rPr>
          <w:rFonts w:hint="eastAsia" w:ascii="仿宋_GB2312" w:hAnsi="仿宋_GB2312" w:eastAsia="仿宋_GB2312" w:cs="仿宋_GB2312"/>
          <w:sz w:val="32"/>
          <w:szCs w:val="32"/>
          <w:highlight w:val="none"/>
        </w:rPr>
        <w:t>1、2、3、5、6、7、8、9、10、11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14、20</w:t>
      </w:r>
      <w:r>
        <w:rPr>
          <w:rFonts w:hint="eastAsia" w:ascii="仿宋_GB2312" w:hAnsi="仿宋_GB2312" w:eastAsia="仿宋_GB2312" w:cs="仿宋_GB2312"/>
          <w:sz w:val="32"/>
          <w:szCs w:val="32"/>
          <w:highlight w:val="none"/>
        </w:rPr>
        <w:t>号线全线，</w:t>
      </w:r>
      <w:r>
        <w:rPr>
          <w:rFonts w:hint="eastAsia" w:ascii="仿宋_GB2312" w:hAnsi="仿宋_GB2312" w:eastAsia="仿宋_GB2312" w:cs="仿宋_GB2312"/>
          <w:sz w:val="32"/>
          <w:szCs w:val="32"/>
          <w:highlight w:val="none"/>
          <w:lang w:eastAsia="zh-CN"/>
        </w:rPr>
        <w:t>途径美术馆线路：</w:t>
      </w:r>
      <w:r>
        <w:rPr>
          <w:rFonts w:hint="eastAsia" w:ascii="仿宋_GB2312" w:hAnsi="仿宋_GB2312" w:eastAsia="仿宋_GB2312" w:cs="仿宋_GB2312"/>
          <w:sz w:val="32"/>
          <w:szCs w:val="32"/>
          <w:highlight w:val="none"/>
          <w:lang w:val="en-US" w:eastAsia="zh-CN"/>
        </w:rPr>
        <w:t>369线路、323线路各一台</w:t>
      </w:r>
      <w:r>
        <w:rPr>
          <w:rFonts w:hint="eastAsia" w:ascii="仿宋_GB2312" w:hAnsi="仿宋_GB2312" w:eastAsia="仿宋_GB2312" w:cs="仿宋_GB2312"/>
          <w:sz w:val="32"/>
          <w:szCs w:val="32"/>
          <w:highlight w:val="none"/>
        </w:rPr>
        <w:t>公交车辆。</w:t>
      </w:r>
    </w:p>
    <w:p>
      <w:pPr>
        <w:spacing w:line="600" w:lineRule="exact"/>
        <w:ind w:left="424" w:leftChars="202" w:firstLine="476" w:firstLineChars="149"/>
        <w:rPr>
          <w:rFonts w:ascii="仿宋_GB2312" w:hAnsi="仿宋_GB2312" w:eastAsia="仿宋_GB2312" w:cs="仿宋_GB2312"/>
          <w:sz w:val="32"/>
          <w:szCs w:val="32"/>
        </w:rPr>
      </w:pPr>
      <w:bookmarkStart w:id="16" w:name="_Toc419986986"/>
      <w:r>
        <w:rPr>
          <w:rFonts w:hint="eastAsia" w:ascii="Times New Roman" w:hAnsi="Times New Roman" w:eastAsia="仿宋_GB2312" w:cs="Times New Roman"/>
          <w:kern w:val="0"/>
          <w:sz w:val="32"/>
          <w:szCs w:val="32"/>
          <w:highlight w:val="none"/>
        </w:rPr>
        <w:t>2、</w:t>
      </w:r>
      <w:r>
        <w:rPr>
          <w:rFonts w:hint="eastAsia" w:ascii="仿宋_GB2312" w:hAnsi="仿宋_GB2312" w:eastAsia="仿宋_GB2312" w:cs="仿宋_GB2312"/>
          <w:sz w:val="32"/>
          <w:szCs w:val="32"/>
          <w:highlight w:val="none"/>
        </w:rPr>
        <w:t>服务期限：</w:t>
      </w:r>
      <w:bookmarkEnd w:id="16"/>
      <w:r>
        <w:rPr>
          <w:rFonts w:hint="eastAsia" w:ascii="仿宋_GB2312" w:hAnsi="仿宋_GB2312" w:eastAsia="仿宋_GB2312" w:cs="仿宋_GB2312"/>
          <w:sz w:val="32"/>
          <w:szCs w:val="32"/>
          <w:highlight w:val="none"/>
        </w:rPr>
        <w:t>2022年1</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月至2</w:t>
      </w:r>
      <w:r>
        <w:rPr>
          <w:rFonts w:ascii="仿宋_GB2312" w:hAnsi="仿宋_GB2312" w:eastAsia="仿宋_GB2312" w:cs="仿宋_GB2312"/>
          <w:sz w:val="32"/>
          <w:szCs w:val="32"/>
          <w:highlight w:val="none"/>
        </w:rPr>
        <w:t>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p>
    <w:p>
      <w:pPr>
        <w:spacing w:line="600" w:lineRule="exact"/>
        <w:ind w:firstLine="643" w:firstLineChars="200"/>
        <w:outlineLvl w:val="1"/>
        <w:rPr>
          <w:rFonts w:ascii="仿宋_GB2312" w:hAnsi="仿宋_GB2312" w:eastAsia="仿宋_GB2312" w:cs="仿宋_GB2312"/>
          <w:b/>
          <w:sz w:val="32"/>
          <w:szCs w:val="32"/>
        </w:rPr>
      </w:pPr>
      <w:bookmarkStart w:id="17" w:name="_Toc419986987"/>
      <w:r>
        <w:rPr>
          <w:rFonts w:hint="eastAsia" w:ascii="仿宋_GB2312" w:hAnsi="仿宋_GB2312" w:eastAsia="仿宋_GB2312" w:cs="仿宋_GB2312"/>
          <w:b/>
          <w:sz w:val="32"/>
          <w:szCs w:val="32"/>
        </w:rPr>
        <w:t>（二）付款条件</w:t>
      </w:r>
      <w:bookmarkEnd w:id="17"/>
    </w:p>
    <w:p>
      <w:pPr>
        <w:spacing w:line="600" w:lineRule="exact"/>
        <w:ind w:firstLine="640" w:firstLineChars="200"/>
        <w:rPr>
          <w:rFonts w:hint="eastAsia" w:ascii="仿宋_GB2312" w:hAnsi="仿宋_GB2312" w:eastAsia="仿宋_GB2312" w:cs="仿宋_GB2312"/>
          <w:sz w:val="32"/>
          <w:szCs w:val="32"/>
          <w:lang w:eastAsia="zh-CN"/>
        </w:rPr>
      </w:pPr>
      <w:bookmarkStart w:id="18" w:name="_Toc419986989"/>
      <w:r>
        <w:rPr>
          <w:rFonts w:hint="eastAsia" w:ascii="仿宋_GB2312" w:hAnsi="仿宋_GB2312" w:eastAsia="仿宋_GB2312" w:cs="仿宋_GB2312"/>
          <w:sz w:val="32"/>
          <w:szCs w:val="32"/>
          <w:lang w:eastAsia="zh-CN"/>
        </w:rPr>
        <w:t>在媒体投放</w:t>
      </w:r>
      <w:r>
        <w:rPr>
          <w:rFonts w:hint="eastAsia" w:ascii="仿宋_GB2312" w:hAnsi="仿宋_GB2312" w:eastAsia="仿宋_GB2312" w:cs="仿宋_GB2312"/>
          <w:sz w:val="32"/>
          <w:szCs w:val="32"/>
        </w:rPr>
        <w:t>前3个工作日内，</w:t>
      </w:r>
      <w:r>
        <w:rPr>
          <w:rFonts w:hint="eastAsia" w:ascii="仿宋_GB2312" w:hAnsi="仿宋_GB2312" w:eastAsia="仿宋_GB2312" w:cs="仿宋_GB2312"/>
          <w:sz w:val="32"/>
          <w:szCs w:val="32"/>
          <w:lang w:eastAsia="zh-CN"/>
        </w:rPr>
        <w:t>全额</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CN"/>
        </w:rPr>
        <w:t>。</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8"/>
    </w:p>
    <w:p>
      <w:pPr>
        <w:spacing w:line="600" w:lineRule="exact"/>
        <w:ind w:firstLine="640" w:firstLineChars="200"/>
        <w:rPr>
          <w:rFonts w:ascii="仿宋_GB2312" w:hAnsi="仿宋_GB2312" w:eastAsia="仿宋_GB2312" w:cs="仿宋_GB2312"/>
          <w:sz w:val="32"/>
          <w:szCs w:val="32"/>
        </w:rPr>
      </w:pPr>
      <w:bookmarkStart w:id="19" w:name="_Toc419986991"/>
      <w:r>
        <w:rPr>
          <w:rFonts w:hint="eastAsia" w:ascii="仿宋_GB2312" w:hAnsi="仿宋_GB2312" w:eastAsia="仿宋_GB2312" w:cs="仿宋_GB2312"/>
          <w:sz w:val="32"/>
          <w:szCs w:val="32"/>
        </w:rPr>
        <w:t>项目经过馆方确认可后，签署确认文件。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9"/>
    </w:p>
    <w:p>
      <w:pPr>
        <w:spacing w:line="600" w:lineRule="exact"/>
        <w:ind w:firstLine="640" w:firstLineChars="200"/>
        <w:rPr>
          <w:rFonts w:ascii="仿宋_GB2312" w:hAnsi="仿宋_GB2312" w:eastAsia="仿宋_GB2312" w:cs="仿宋_GB2312"/>
          <w:sz w:val="32"/>
          <w:szCs w:val="32"/>
        </w:rPr>
      </w:pPr>
      <w:bookmarkStart w:id="20" w:name="_Toc419986996"/>
      <w:r>
        <w:rPr>
          <w:rFonts w:hint="eastAsia" w:ascii="仿宋_GB2312" w:hAnsi="仿宋_GB2312" w:eastAsia="仿宋_GB2312" w:cs="仿宋_GB2312"/>
          <w:sz w:val="32"/>
          <w:szCs w:val="32"/>
        </w:rPr>
        <w:t>投标方应在合同生效后，根据项目负责人工作计划，并向项目负责人提供详细的准备条件及</w:t>
      </w:r>
      <w:r>
        <w:rPr>
          <w:rFonts w:ascii="仿宋_GB2312" w:hAnsi="仿宋_GB2312" w:eastAsia="仿宋_GB2312" w:cs="仿宋_GB2312"/>
          <w:sz w:val="32"/>
          <w:szCs w:val="32"/>
        </w:rPr>
        <w:t>制作</w:t>
      </w:r>
      <w:r>
        <w:rPr>
          <w:rFonts w:hint="eastAsia" w:ascii="仿宋_GB2312" w:hAnsi="仿宋_GB2312" w:eastAsia="仿宋_GB2312" w:cs="仿宋_GB2312"/>
          <w:sz w:val="32"/>
          <w:szCs w:val="32"/>
        </w:rPr>
        <w:t>进度。</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期间双方保持良好沟通，根据</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情况进行调整。</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2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投放结束后提供媒体上刊总结报告。</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9F3FF6"/>
    <w:rsid w:val="00020CA0"/>
    <w:rsid w:val="00023E65"/>
    <w:rsid w:val="00036D91"/>
    <w:rsid w:val="0006452E"/>
    <w:rsid w:val="000E2E4A"/>
    <w:rsid w:val="000E44D7"/>
    <w:rsid w:val="0011420E"/>
    <w:rsid w:val="0011549A"/>
    <w:rsid w:val="00127DFB"/>
    <w:rsid w:val="00150042"/>
    <w:rsid w:val="001516A0"/>
    <w:rsid w:val="00162274"/>
    <w:rsid w:val="00190ECC"/>
    <w:rsid w:val="001C1771"/>
    <w:rsid w:val="001C6B84"/>
    <w:rsid w:val="001E467E"/>
    <w:rsid w:val="0024632B"/>
    <w:rsid w:val="003054FB"/>
    <w:rsid w:val="00314225"/>
    <w:rsid w:val="00390346"/>
    <w:rsid w:val="003D73E0"/>
    <w:rsid w:val="003E4C84"/>
    <w:rsid w:val="0040181D"/>
    <w:rsid w:val="004B0750"/>
    <w:rsid w:val="004F3FDE"/>
    <w:rsid w:val="00501DD6"/>
    <w:rsid w:val="00512504"/>
    <w:rsid w:val="0058162A"/>
    <w:rsid w:val="005C02BB"/>
    <w:rsid w:val="005F7BF8"/>
    <w:rsid w:val="0060129C"/>
    <w:rsid w:val="006020CB"/>
    <w:rsid w:val="00612F68"/>
    <w:rsid w:val="006556C1"/>
    <w:rsid w:val="00686AE0"/>
    <w:rsid w:val="00712EB1"/>
    <w:rsid w:val="007E0F5C"/>
    <w:rsid w:val="00817E89"/>
    <w:rsid w:val="00832C9E"/>
    <w:rsid w:val="00851284"/>
    <w:rsid w:val="00853D30"/>
    <w:rsid w:val="008722F7"/>
    <w:rsid w:val="00897C18"/>
    <w:rsid w:val="008B467A"/>
    <w:rsid w:val="008C33E2"/>
    <w:rsid w:val="008F109E"/>
    <w:rsid w:val="00940FCA"/>
    <w:rsid w:val="009509A7"/>
    <w:rsid w:val="009A32C9"/>
    <w:rsid w:val="009E21F3"/>
    <w:rsid w:val="00A30133"/>
    <w:rsid w:val="00A92197"/>
    <w:rsid w:val="00A93B02"/>
    <w:rsid w:val="00AB581A"/>
    <w:rsid w:val="00AD0BD0"/>
    <w:rsid w:val="00AD40A0"/>
    <w:rsid w:val="00AD7CC1"/>
    <w:rsid w:val="00AF2461"/>
    <w:rsid w:val="00B31E23"/>
    <w:rsid w:val="00B370B0"/>
    <w:rsid w:val="00B75F23"/>
    <w:rsid w:val="00B8194C"/>
    <w:rsid w:val="00BA7F6E"/>
    <w:rsid w:val="00BB1F2B"/>
    <w:rsid w:val="00BB3D61"/>
    <w:rsid w:val="00C0628A"/>
    <w:rsid w:val="00C06FB5"/>
    <w:rsid w:val="00C33A4F"/>
    <w:rsid w:val="00C401C2"/>
    <w:rsid w:val="00C65CE0"/>
    <w:rsid w:val="00C73A6F"/>
    <w:rsid w:val="00C8142E"/>
    <w:rsid w:val="00CE50E5"/>
    <w:rsid w:val="00D12BE1"/>
    <w:rsid w:val="00D650ED"/>
    <w:rsid w:val="00D95ED6"/>
    <w:rsid w:val="00DF384F"/>
    <w:rsid w:val="00DF64BB"/>
    <w:rsid w:val="00E32B4B"/>
    <w:rsid w:val="00E65023"/>
    <w:rsid w:val="00E86001"/>
    <w:rsid w:val="00E8646B"/>
    <w:rsid w:val="00EA0FD5"/>
    <w:rsid w:val="00FE5AE6"/>
    <w:rsid w:val="01305A76"/>
    <w:rsid w:val="027A509F"/>
    <w:rsid w:val="02C33A46"/>
    <w:rsid w:val="05CA4462"/>
    <w:rsid w:val="08D53AF6"/>
    <w:rsid w:val="09110F69"/>
    <w:rsid w:val="0C055714"/>
    <w:rsid w:val="0ECF2005"/>
    <w:rsid w:val="0FFCD1D9"/>
    <w:rsid w:val="10192BB2"/>
    <w:rsid w:val="13D0553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41F4A2D"/>
    <w:rsid w:val="3CD1590F"/>
    <w:rsid w:val="40CD2331"/>
    <w:rsid w:val="42332734"/>
    <w:rsid w:val="43930B3E"/>
    <w:rsid w:val="4429407C"/>
    <w:rsid w:val="46EF5460"/>
    <w:rsid w:val="4747548A"/>
    <w:rsid w:val="47A25912"/>
    <w:rsid w:val="47B0255F"/>
    <w:rsid w:val="494B39A1"/>
    <w:rsid w:val="4CCE037B"/>
    <w:rsid w:val="4E6E1F29"/>
    <w:rsid w:val="4F5A5106"/>
    <w:rsid w:val="4FE6757E"/>
    <w:rsid w:val="51071D8F"/>
    <w:rsid w:val="55AA42E8"/>
    <w:rsid w:val="59E32478"/>
    <w:rsid w:val="5B622BE2"/>
    <w:rsid w:val="5EAE0389"/>
    <w:rsid w:val="6161331D"/>
    <w:rsid w:val="62913EA0"/>
    <w:rsid w:val="6A4D77A0"/>
    <w:rsid w:val="6A7A59E2"/>
    <w:rsid w:val="6ADA784B"/>
    <w:rsid w:val="6C8E07F9"/>
    <w:rsid w:val="6CF7D921"/>
    <w:rsid w:val="6D2C76E5"/>
    <w:rsid w:val="6D535020"/>
    <w:rsid w:val="6D9F2D69"/>
    <w:rsid w:val="6E762E02"/>
    <w:rsid w:val="6E780066"/>
    <w:rsid w:val="6F0626A8"/>
    <w:rsid w:val="72163A48"/>
    <w:rsid w:val="727A14FE"/>
    <w:rsid w:val="74B77D44"/>
    <w:rsid w:val="77F220C9"/>
    <w:rsid w:val="77FDD9E9"/>
    <w:rsid w:val="780F283F"/>
    <w:rsid w:val="7AD85FF8"/>
    <w:rsid w:val="7D4129D5"/>
    <w:rsid w:val="7D921BE1"/>
    <w:rsid w:val="D7DFE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5"/>
    <w:qFormat/>
    <w:uiPriority w:val="0"/>
    <w:pPr>
      <w:spacing w:after="120"/>
      <w:ind w:left="420" w:left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qFormat/>
    <w:uiPriority w:val="10"/>
    <w:pPr>
      <w:spacing w:before="240" w:after="60"/>
      <w:jc w:val="center"/>
      <w:outlineLvl w:val="0"/>
    </w:pPr>
    <w:rPr>
      <w:rFonts w:ascii="Arial" w:hAnsi="Arial"/>
      <w:b/>
      <w:bCs/>
      <w:sz w:val="32"/>
      <w:szCs w:val="32"/>
    </w:rPr>
  </w:style>
  <w:style w:type="paragraph" w:styleId="10">
    <w:name w:val="Body Text First Indent 2"/>
    <w:basedOn w:val="4"/>
    <w:link w:val="26"/>
    <w:qFormat/>
    <w:uiPriority w:val="0"/>
    <w:pPr>
      <w:ind w:firstLine="420" w:firstLine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页眉 字符"/>
    <w:basedOn w:val="13"/>
    <w:link w:val="7"/>
    <w:qFormat/>
    <w:uiPriority w:val="0"/>
    <w:rPr>
      <w:rFonts w:asciiTheme="minorHAnsi" w:hAnsiTheme="minorHAnsi" w:eastAsiaTheme="minorEastAsia" w:cstheme="minorBidi"/>
      <w:kern w:val="2"/>
      <w:sz w:val="18"/>
      <w:szCs w:val="18"/>
    </w:rPr>
  </w:style>
  <w:style w:type="character" w:customStyle="1" w:styleId="16">
    <w:name w:val="页脚 字符"/>
    <w:basedOn w:val="13"/>
    <w:link w:val="6"/>
    <w:qFormat/>
    <w:uiPriority w:val="0"/>
    <w:rPr>
      <w:rFonts w:asciiTheme="minorHAnsi" w:hAnsiTheme="minorHAnsi" w:eastAsiaTheme="minorEastAsia" w:cstheme="minorBidi"/>
      <w:kern w:val="2"/>
      <w:sz w:val="18"/>
      <w:szCs w:val="18"/>
    </w:rPr>
  </w:style>
  <w:style w:type="character" w:customStyle="1" w:styleId="17">
    <w:name w:val="批注框文本 字符"/>
    <w:basedOn w:val="13"/>
    <w:link w:val="5"/>
    <w:qFormat/>
    <w:uiPriority w:val="0"/>
    <w:rPr>
      <w:rFonts w:asciiTheme="minorHAnsi" w:hAnsiTheme="minorHAnsi" w:eastAsiaTheme="minorEastAsia" w:cstheme="minorBidi"/>
      <w:kern w:val="2"/>
      <w:sz w:val="18"/>
      <w:szCs w:val="18"/>
    </w:rPr>
  </w:style>
  <w:style w:type="character" w:customStyle="1" w:styleId="18">
    <w:name w:val="标题 1 字符"/>
    <w:basedOn w:val="13"/>
    <w:link w:val="2"/>
    <w:qFormat/>
    <w:uiPriority w:val="0"/>
    <w:rPr>
      <w:b/>
      <w:bCs/>
      <w:kern w:val="44"/>
      <w:sz w:val="44"/>
      <w:szCs w:val="44"/>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表段落1"/>
    <w:basedOn w:val="1"/>
    <w:unhideWhenUsed/>
    <w:qFormat/>
    <w:uiPriority w:val="99"/>
    <w:pPr>
      <w:ind w:firstLine="420" w:firstLineChars="200"/>
    </w:pPr>
  </w:style>
  <w:style w:type="paragraph" w:customStyle="1" w:styleId="21">
    <w:name w:val="_Style 16"/>
    <w:basedOn w:val="1"/>
    <w:next w:val="22"/>
    <w:qFormat/>
    <w:uiPriority w:val="34"/>
    <w:pPr>
      <w:ind w:firstLine="420" w:firstLineChars="200"/>
    </w:pPr>
    <w:rPr>
      <w:rFonts w:ascii="Times New Roman" w:hAnsi="Times New Roman" w:eastAsia="宋体" w:cs="Times New Roman"/>
    </w:rPr>
  </w:style>
  <w:style w:type="paragraph" w:styleId="22">
    <w:name w:val="List Paragraph"/>
    <w:basedOn w:val="1"/>
    <w:qFormat/>
    <w:uiPriority w:val="99"/>
    <w:pPr>
      <w:ind w:firstLine="420" w:firstLineChars="200"/>
    </w:pPr>
  </w:style>
  <w:style w:type="paragraph" w:customStyle="1" w:styleId="23">
    <w:name w:val="_Style 20"/>
    <w:basedOn w:val="4"/>
    <w:next w:val="10"/>
    <w:link w:val="24"/>
    <w:unhideWhenUsed/>
    <w:qFormat/>
    <w:uiPriority w:val="99"/>
    <w:pPr>
      <w:ind w:firstLine="420" w:firstLineChars="200"/>
    </w:pPr>
    <w:rPr>
      <w:rFonts w:ascii="Times New Roman" w:hAnsi="Times New Roman" w:eastAsia="宋体" w:cs="Times New Roman"/>
    </w:rPr>
  </w:style>
  <w:style w:type="character" w:customStyle="1" w:styleId="24">
    <w:name w:val="正文文本首行缩进 2 字符"/>
    <w:link w:val="23"/>
    <w:qFormat/>
    <w:uiPriority w:val="99"/>
    <w:rPr>
      <w:kern w:val="2"/>
      <w:sz w:val="21"/>
      <w:szCs w:val="24"/>
    </w:rPr>
  </w:style>
  <w:style w:type="character" w:customStyle="1" w:styleId="25">
    <w:name w:val="正文文本缩进 字符"/>
    <w:basedOn w:val="13"/>
    <w:link w:val="4"/>
    <w:qFormat/>
    <w:uiPriority w:val="0"/>
    <w:rPr>
      <w:rFonts w:asciiTheme="minorHAnsi" w:hAnsiTheme="minorHAnsi" w:eastAsiaTheme="minorEastAsia" w:cstheme="minorBidi"/>
      <w:kern w:val="2"/>
      <w:sz w:val="21"/>
      <w:szCs w:val="24"/>
    </w:rPr>
  </w:style>
  <w:style w:type="character" w:customStyle="1" w:styleId="26">
    <w:name w:val="正文文本首行缩进 2 字符1"/>
    <w:basedOn w:val="25"/>
    <w:link w:val="10"/>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219</Words>
  <Characters>1251</Characters>
  <Lines>10</Lines>
  <Paragraphs>2</Paragraphs>
  <TotalTime>1</TotalTime>
  <ScaleCrop>false</ScaleCrop>
  <LinksUpToDate>false</LinksUpToDate>
  <CharactersWithSpaces>1468</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2022-12-13T02:51:00Z</dcterms:created>
  <dc:creator>姜小姜</dc:creator>
  <cp:lastModifiedBy>Jingle</cp:lastModifiedBy>
  <cp:lastPrinted>2020-04-27T17:30:00Z</cp:lastPrinted>
  <dcterms:modified xsi:type="dcterms:W3CDTF">2022-12-16T10:59:38Z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7A08CD9E2E22464CB663A9BC6E58E985</vt:lpwstr>
  </property>
</Properties>
</file>