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after="450" w:line="450" w:lineRule="atLeas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bookmarkStart w:id="0" w:name="_Toc101843124"/>
      <w:bookmarkStart w:id="1" w:name="_Toc101951257"/>
      <w:bookmarkStart w:id="2" w:name="_Toc101775124"/>
      <w:bookmarkStart w:id="3" w:name="_Toc101771371"/>
      <w:bookmarkStart w:id="4" w:name="_Toc175644388"/>
      <w:bookmarkStart w:id="5" w:name="_Toc419986980"/>
      <w:r>
        <w:rPr>
          <w:rFonts w:ascii="方正小标宋简体" w:hAnsi="方正小标宋简体" w:eastAsia="方正小标宋简体" w:cs="方正小标宋简体"/>
          <w:sz w:val="44"/>
          <w:szCs w:val="44"/>
        </w:rPr>
        <w:t>何香凝美术馆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空调风机盘管改造项目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需求</w:t>
      </w:r>
      <w:bookmarkEnd w:id="0"/>
      <w:bookmarkEnd w:id="1"/>
      <w:bookmarkEnd w:id="2"/>
      <w:bookmarkEnd w:id="3"/>
      <w:bookmarkEnd w:id="4"/>
      <w:bookmarkEnd w:id="5"/>
      <w:bookmarkStart w:id="6" w:name="_Toc40762371"/>
      <w:bookmarkStart w:id="7" w:name="_Toc46308528"/>
      <w:bookmarkStart w:id="8" w:name="_Toc37569520"/>
      <w:bookmarkStart w:id="9" w:name="_Toc37663392"/>
      <w:bookmarkStart w:id="10" w:name="_Toc37581421"/>
      <w:bookmarkStart w:id="11" w:name="_Toc37331081"/>
      <w:bookmarkStart w:id="12" w:name="_Toc37245277"/>
      <w:bookmarkStart w:id="13" w:name="_Toc37331039"/>
      <w:bookmarkStart w:id="14" w:name="_Toc46308684"/>
      <w:r>
        <w:rPr>
          <w:rFonts w:ascii="方正小标宋简体" w:hAnsi="方正小标宋简体" w:eastAsia="方正小标宋简体" w:cs="方正小标宋简体"/>
          <w:sz w:val="44"/>
          <w:szCs w:val="44"/>
        </w:rPr>
        <w:t>书</w:t>
      </w:r>
    </w:p>
    <w:p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exact"/>
        <w:ind w:firstLine="562" w:firstLineChars="200"/>
        <w:outlineLvl w:val="1"/>
        <w:rPr>
          <w:rFonts w:ascii="宋体" w:hAnsi="宋体" w:eastAsia="宋体" w:cs="宋体"/>
          <w:b/>
          <w:sz w:val="28"/>
          <w:szCs w:val="28"/>
        </w:rPr>
      </w:pPr>
      <w:bookmarkStart w:id="15" w:name="_Toc419986981"/>
      <w:r>
        <w:rPr>
          <w:rFonts w:hint="eastAsia" w:ascii="宋体" w:hAnsi="宋体" w:eastAsia="宋体" w:cs="宋体"/>
          <w:b/>
          <w:sz w:val="28"/>
          <w:szCs w:val="28"/>
        </w:rPr>
        <w:t>一、投标人资格</w:t>
      </w:r>
    </w:p>
    <w:p>
      <w:pPr>
        <w:spacing w:line="600" w:lineRule="exact"/>
        <w:ind w:left="559" w:leftChars="266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参加本项目投标的投标人除应具备《政府采购法》第二十二条供应商资格条件外，还必须符合下列要求：</w:t>
      </w:r>
    </w:p>
    <w:p>
      <w:pPr>
        <w:spacing w:line="520" w:lineRule="exact"/>
        <w:ind w:left="560" w:hanging="560" w:hanging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具有独立法人资格或具有独立承担民事责任的能力的其它组织（提供营业执照或事业单位法人证等法人证明扫描件）；</w:t>
      </w:r>
    </w:p>
    <w:p>
      <w:pPr>
        <w:spacing w:line="520" w:lineRule="exact"/>
        <w:ind w:firstLine="560" w:firstLineChars="200"/>
        <w:jc w:val="both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须具备制冷与空调设备安装维修A类Ⅱ级及以上资质；</w:t>
      </w:r>
    </w:p>
    <w:p>
      <w:pPr>
        <w:ind w:left="839" w:leftChars="266" w:hanging="280" w:hangingChars="1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</w:rPr>
        <w:t>在招投标活动中因串通投标被暂停投标资格期间或涉嫌串通投标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bCs/>
          <w:sz w:val="28"/>
          <w:szCs w:val="28"/>
        </w:rPr>
        <w:t>正在接受主管部门调查的投标申请人不被接受</w:t>
      </w:r>
      <w:r>
        <w:rPr>
          <w:rFonts w:hint="eastAsia" w:ascii="仿宋" w:hAnsi="仿宋" w:eastAsia="仿宋" w:cs="仿宋"/>
          <w:sz w:val="28"/>
          <w:szCs w:val="28"/>
        </w:rPr>
        <w:t xml:space="preserve"> 。</w:t>
      </w:r>
    </w:p>
    <w:p>
      <w:pPr>
        <w:pStyle w:val="8"/>
        <w:widowControl/>
        <w:spacing w:before="150" w:beforeAutospacing="0" w:after="150" w:afterAutospacing="0" w:line="375" w:lineRule="atLeast"/>
        <w:ind w:left="426" w:hanging="425" w:hangingChars="152"/>
        <w:jc w:val="both"/>
        <w:textAlignment w:val="baseline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2、投标人参与本项目投标前三年内，在经营活动中没有重大违法记录（由供应商在《投标人具备投标资格的证明文件》中作出声明）。</w:t>
      </w:r>
    </w:p>
    <w:p>
      <w:pPr>
        <w:spacing w:line="600" w:lineRule="exact"/>
        <w:ind w:left="426" w:hanging="425" w:hangingChars="152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承包方式：采用固定综合单价合同方式，实行综合单价包干、措施项目费包干，工程量按实结算（即包工、包料、包工期、包质量、包安全、包文明施工、包税、包利润等）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项目概况</w:t>
      </w:r>
      <w:bookmarkEnd w:id="15"/>
    </w:p>
    <w:p>
      <w:pPr>
        <w:spacing w:line="600" w:lineRule="exact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tabs>
          <w:tab w:val="left" w:pos="540"/>
        </w:tabs>
        <w:spacing w:line="60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1、采购</w:t>
      </w:r>
      <w:r>
        <w:rPr>
          <w:rFonts w:hint="eastAsia" w:ascii="仿宋" w:hAnsi="仿宋" w:eastAsia="仿宋" w:cs="仿宋"/>
          <w:bCs/>
          <w:sz w:val="28"/>
          <w:szCs w:val="28"/>
        </w:rPr>
        <w:t>预算：人民币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25.6</w:t>
      </w:r>
      <w:r>
        <w:rPr>
          <w:rFonts w:hint="eastAsia" w:ascii="仿宋" w:hAnsi="仿宋" w:eastAsia="仿宋" w:cs="仿宋"/>
          <w:bCs/>
          <w:sz w:val="28"/>
          <w:szCs w:val="28"/>
        </w:rPr>
        <w:t>万元</w:t>
      </w:r>
    </w:p>
    <w:p>
      <w:pPr>
        <w:tabs>
          <w:tab w:val="left" w:pos="540"/>
        </w:tabs>
        <w:adjustRightInd w:val="0"/>
        <w:snapToGrid w:val="0"/>
        <w:spacing w:beforeLines="50"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af-ZA"/>
        </w:rPr>
        <w:t>2、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用户：何香凝美术馆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、投标人应对所有的招标内容进行投标，不允许只对部分内容进行投标。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、报价要求：以人民币报价。总价内必须包含相关的费用（指上述服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期限）有：劳务费、制作费以及国家规定的各项税费。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6" w:name="_Toc419986982"/>
      <w:r>
        <w:rPr>
          <w:rFonts w:hint="eastAsia" w:ascii="仿宋" w:hAnsi="仿宋" w:eastAsia="仿宋" w:cs="仿宋"/>
          <w:b/>
          <w:sz w:val="28"/>
          <w:szCs w:val="28"/>
        </w:rPr>
        <w:t>三、招标范围及要求</w:t>
      </w:r>
      <w:bookmarkEnd w:id="16"/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）技术条款要求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务内容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（1）根据馆方的要求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提供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空调风机盘管更换及调试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服务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（2）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根据项目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需求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采购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货物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0" w:firstLine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numPr>
          <w:ilvl w:val="0"/>
          <w:numId w:val="2"/>
        </w:numPr>
        <w:spacing w:line="600" w:lineRule="exact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项目服</w:t>
      </w:r>
      <w:r>
        <w:rPr>
          <w:rFonts w:hint="eastAsia" w:ascii="仿宋" w:hAnsi="仿宋" w:eastAsia="仿宋" w:cs="仿宋"/>
          <w:b/>
          <w:sz w:val="28"/>
          <w:szCs w:val="28"/>
        </w:rPr>
        <w:t>务要求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（1）报价要求（明确分项报价要求）。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（2）</w:t>
      </w:r>
      <w:r>
        <w:rPr>
          <w:rFonts w:hint="default" w:ascii="仿宋" w:hAnsi="仿宋" w:eastAsia="仿宋" w:cs="仿宋"/>
          <w:snapToGrid w:val="0"/>
          <w:sz w:val="28"/>
          <w:szCs w:val="28"/>
        </w:rPr>
        <w:t>制作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进度：配合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馆方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风机盘管更换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计划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，不得延误。</w:t>
      </w: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sz w:val="28"/>
          <w:szCs w:val="28"/>
        </w:rPr>
        <w:t>（3）质量标准：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满足馆方给出的</w:t>
      </w:r>
      <w:r>
        <w:rPr>
          <w:rFonts w:hint="eastAsia" w:ascii="仿宋" w:hAnsi="仿宋" w:eastAsia="仿宋" w:cs="仿宋"/>
          <w:snapToGrid w:val="0"/>
          <w:sz w:val="28"/>
          <w:szCs w:val="28"/>
          <w:lang w:val="en-US" w:eastAsia="zh-CN"/>
        </w:rPr>
        <w:t>风机盘管技术参数</w:t>
      </w:r>
      <w:r>
        <w:rPr>
          <w:rFonts w:hint="eastAsia" w:ascii="仿宋" w:hAnsi="仿宋" w:eastAsia="仿宋" w:cs="仿宋"/>
          <w:snapToGrid w:val="0"/>
          <w:sz w:val="28"/>
          <w:szCs w:val="28"/>
          <w:lang w:eastAsia="zh-CN"/>
        </w:rPr>
        <w:t>细项要求</w:t>
      </w:r>
      <w:r>
        <w:rPr>
          <w:rFonts w:hint="eastAsia" w:ascii="仿宋" w:hAnsi="仿宋" w:eastAsia="仿宋" w:cs="仿宋"/>
          <w:snapToGrid w:val="0"/>
          <w:sz w:val="28"/>
          <w:szCs w:val="28"/>
        </w:rPr>
        <w:t>。</w:t>
      </w: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货物清单</w:t>
      </w:r>
    </w:p>
    <w:tbl>
      <w:tblPr>
        <w:tblStyle w:val="11"/>
        <w:tblpPr w:leftFromText="180" w:rightFromText="180" w:vertAnchor="text" w:horzAnchor="page" w:tblpX="1182" w:tblpY="1443"/>
        <w:tblOverlap w:val="never"/>
        <w:tblW w:w="88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52"/>
        <w:gridCol w:w="2400"/>
        <w:gridCol w:w="1000"/>
        <w:gridCol w:w="833"/>
        <w:gridCol w:w="2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项目材料名称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产品规格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一、设备材料部分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风机盘管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42T004303AL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开利三排管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风机盘管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42T006303AL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开利三排管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风机盘管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42T008303AL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开利三排管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铜闸阀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埃美柯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电动二通阀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温度控制器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金属波纹管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控制线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1.5mm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﹩28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回风箱带过滤网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排水管及保温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排水管及保温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排水管及保温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手动碟阀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DN100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天津溏沽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5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二、拆装辅材部分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风机盘管拆装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铜闸阀拆装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电动二通阀拆装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温度控制器拆装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金属波纹管拆装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控制线拆装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保温管拆装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排水管拆装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回风箱安装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天花板拆装修复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木格栅天花检修口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500*500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管道试压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地板防护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垃圾清运处理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540"/>
        </w:tabs>
        <w:adjustRightInd w:val="0"/>
        <w:snapToGrid w:val="0"/>
        <w:spacing w:line="600" w:lineRule="exact"/>
        <w:ind w:right="-181" w:rightChars="-86"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left="1119" w:leftChars="266" w:right="-181" w:rightChars="-86" w:hanging="560" w:hangingChars="200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tabs>
          <w:tab w:val="left" w:pos="540"/>
        </w:tabs>
        <w:adjustRightInd w:val="0"/>
        <w:snapToGrid w:val="0"/>
        <w:spacing w:line="600" w:lineRule="exact"/>
        <w:ind w:right="-181" w:rightChars="-86"/>
        <w:rPr>
          <w:rFonts w:hint="eastAsia" w:ascii="仿宋" w:hAnsi="仿宋" w:eastAsia="仿宋" w:cs="仿宋"/>
          <w:snapToGrid w:val="0"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7" w:name="_Toc419986983"/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四、商务要求</w:t>
      </w:r>
      <w:bookmarkEnd w:id="17"/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18" w:name="_Toc419986984"/>
      <w:bookmarkStart w:id="19" w:name="_Toc419986864"/>
      <w:r>
        <w:rPr>
          <w:rFonts w:hint="eastAsia" w:ascii="仿宋" w:hAnsi="仿宋" w:eastAsia="仿宋" w:cs="仿宋"/>
          <w:b/>
          <w:sz w:val="28"/>
          <w:szCs w:val="28"/>
        </w:rPr>
        <w:t>（一）服务地点与时间</w:t>
      </w:r>
      <w:bookmarkEnd w:id="18"/>
      <w:bookmarkEnd w:id="19"/>
    </w:p>
    <w:p>
      <w:pPr>
        <w:spacing w:line="600" w:lineRule="exact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0" w:name="_Toc419986985"/>
      <w:r>
        <w:rPr>
          <w:rFonts w:hint="eastAsia" w:ascii="仿宋" w:hAnsi="仿宋" w:eastAsia="仿宋" w:cs="仿宋"/>
          <w:kern w:val="0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服务地点：何香凝美术馆</w:t>
      </w:r>
      <w:bookmarkEnd w:id="20"/>
    </w:p>
    <w:p>
      <w:pPr>
        <w:spacing w:line="600" w:lineRule="exact"/>
        <w:ind w:left="1130" w:leftChars="337" w:hanging="422" w:hangingChars="151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21" w:name="_Toc419986986"/>
      <w:r>
        <w:rPr>
          <w:rFonts w:hint="eastAsia" w:ascii="仿宋" w:hAnsi="仿宋" w:eastAsia="仿宋" w:cs="仿宋"/>
          <w:kern w:val="0"/>
          <w:sz w:val="28"/>
          <w:szCs w:val="28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服务期限：</w:t>
      </w:r>
      <w:bookmarkEnd w:id="2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2" w:name="_Toc419986987"/>
      <w:r>
        <w:rPr>
          <w:rFonts w:hint="eastAsia" w:ascii="仿宋" w:hAnsi="仿宋" w:eastAsia="仿宋" w:cs="仿宋"/>
          <w:b/>
          <w:sz w:val="28"/>
          <w:szCs w:val="28"/>
        </w:rPr>
        <w:t>（二）付款条件</w:t>
      </w:r>
      <w:bookmarkEnd w:id="22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bookmarkStart w:id="23" w:name="_Toc419986989"/>
      <w:r>
        <w:rPr>
          <w:rFonts w:hint="eastAsia" w:ascii="仿宋" w:hAnsi="仿宋" w:eastAsia="仿宋" w:cs="仿宋"/>
          <w:sz w:val="28"/>
          <w:szCs w:val="28"/>
        </w:rPr>
        <w:t>货款分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sz w:val="28"/>
          <w:szCs w:val="28"/>
        </w:rPr>
        <w:t>期支付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第一期：招标人在与投标人签订合同后支付合同金额</w:t>
      </w:r>
      <w:r>
        <w:rPr>
          <w:rFonts w:hint="default" w:ascii="仿宋" w:hAnsi="仿宋" w:eastAsia="仿宋" w:cs="仿宋"/>
          <w:sz w:val="28"/>
          <w:szCs w:val="28"/>
        </w:rPr>
        <w:t>50</w:t>
      </w:r>
      <w:r>
        <w:rPr>
          <w:rFonts w:hint="eastAsia" w:ascii="仿宋" w:hAnsi="仿宋" w:eastAsia="仿宋" w:cs="仿宋"/>
          <w:sz w:val="28"/>
          <w:szCs w:val="28"/>
        </w:rPr>
        <w:t>%。第二期：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项目完工并完成验收手续</w:t>
      </w:r>
      <w:r>
        <w:rPr>
          <w:rFonts w:hint="eastAsia" w:ascii="仿宋" w:hAnsi="仿宋" w:eastAsia="仿宋" w:cs="仿宋"/>
          <w:sz w:val="28"/>
          <w:szCs w:val="28"/>
        </w:rPr>
        <w:t>后，招标人向投标人支付合同金额</w:t>
      </w:r>
      <w:r>
        <w:rPr>
          <w:rFonts w:hint="default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0%。</w:t>
      </w:r>
    </w:p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（三）项目负责人验收</w:t>
      </w:r>
      <w:bookmarkEnd w:id="23"/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bookmarkStart w:id="24" w:name="_Toc419986991"/>
      <w:r>
        <w:rPr>
          <w:rFonts w:hint="eastAsia" w:ascii="仿宋" w:hAnsi="仿宋" w:eastAsia="仿宋" w:cs="仿宋"/>
          <w:sz w:val="28"/>
          <w:szCs w:val="28"/>
        </w:rPr>
        <w:t>1、竣工验收：工程竣工后，中标人应通知采购方验收，采购人自接到验收通知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3 </w:t>
      </w:r>
      <w:r>
        <w:rPr>
          <w:rFonts w:hint="eastAsia" w:ascii="仿宋" w:hAnsi="仿宋" w:eastAsia="仿宋" w:cs="仿宋"/>
          <w:sz w:val="28"/>
          <w:szCs w:val="28"/>
        </w:rPr>
        <w:t>日内组织验收，并办理验收、移交手续。如采购方在规定时间内未能组织验收，需及时通知中标人，另定验收日期。</w:t>
      </w:r>
    </w:p>
    <w:p>
      <w:pPr>
        <w:adjustRightInd w:val="0"/>
        <w:spacing w:line="360" w:lineRule="auto"/>
        <w:ind w:left="1130" w:leftChars="337" w:hanging="422" w:hangingChars="15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2、验收合格项目，双方签字确认；不合格项目限期整改，另行验收，直至合格为止。</w:t>
      </w:r>
    </w:p>
    <w:bookmarkEnd w:id="24"/>
    <w:p>
      <w:pPr>
        <w:spacing w:line="600" w:lineRule="exact"/>
        <w:ind w:firstLine="562" w:firstLineChars="200"/>
        <w:outlineLvl w:val="1"/>
        <w:rPr>
          <w:rFonts w:hint="eastAsia" w:ascii="仿宋" w:hAnsi="仿宋" w:eastAsia="仿宋" w:cs="仿宋"/>
          <w:b/>
          <w:sz w:val="28"/>
          <w:szCs w:val="28"/>
        </w:rPr>
      </w:pPr>
      <w:bookmarkStart w:id="25" w:name="_Toc419986999"/>
      <w:r>
        <w:rPr>
          <w:rFonts w:hint="eastAsia" w:ascii="仿宋" w:hAnsi="仿宋" w:eastAsia="仿宋" w:cs="仿宋"/>
          <w:b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）</w:t>
      </w:r>
      <w:bookmarkEnd w:id="25"/>
      <w:bookmarkStart w:id="26" w:name="_Toc419987011"/>
      <w:r>
        <w:rPr>
          <w:rFonts w:hint="eastAsia" w:ascii="仿宋" w:hAnsi="仿宋" w:eastAsia="仿宋" w:cs="仿宋"/>
          <w:b/>
          <w:sz w:val="28"/>
          <w:szCs w:val="28"/>
        </w:rPr>
        <w:t>售后服务</w:t>
      </w:r>
      <w:bookmarkEnd w:id="26"/>
    </w:p>
    <w:p>
      <w:pPr>
        <w:spacing w:line="600" w:lineRule="exact"/>
        <w:ind w:left="1117" w:leftChars="532" w:firstLine="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投标人应按其投标文件中的承诺，进行其他售后服务工作（售后服务内容、要求和质保期限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1年</w:t>
      </w:r>
      <w:r>
        <w:rPr>
          <w:rFonts w:hint="eastAsia" w:ascii="仿宋" w:hAnsi="仿宋" w:eastAsia="仿宋" w:cs="仿宋"/>
          <w:sz w:val="28"/>
          <w:szCs w:val="28"/>
        </w:rPr>
        <w:t>，对发生问题的处理意见，维护保养、技术培训服务等要求）。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27" w:name="_GoBack"/>
      <w:bookmarkEnd w:id="27"/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办公室</w:t>
      </w:r>
    </w:p>
    <w:p>
      <w:pPr>
        <w:spacing w:line="600" w:lineRule="exact"/>
        <w:ind w:firstLine="560" w:firstLineChars="200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二〇二三年六月二十日</w:t>
      </w:r>
    </w:p>
    <w:sectPr>
      <w:pgSz w:w="11906" w:h="16838"/>
      <w:pgMar w:top="1440" w:right="1266" w:bottom="1440" w:left="14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7DF2EA"/>
    <w:multiLevelType w:val="singleLevel"/>
    <w:tmpl w:val="E37DF2E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F051B8"/>
    <w:multiLevelType w:val="singleLevel"/>
    <w:tmpl w:val="18F051B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QxMDQyMmYwOTUyMzMzZDUyYmIwMzBlYzJhZTQzNTYifQ=="/>
  </w:docVars>
  <w:rsids>
    <w:rsidRoot w:val="209F3FF6"/>
    <w:rsid w:val="00020CA0"/>
    <w:rsid w:val="00023E65"/>
    <w:rsid w:val="000A2DC8"/>
    <w:rsid w:val="000E2E4A"/>
    <w:rsid w:val="0011549A"/>
    <w:rsid w:val="00127DFB"/>
    <w:rsid w:val="00150042"/>
    <w:rsid w:val="001516A0"/>
    <w:rsid w:val="001912F9"/>
    <w:rsid w:val="001A4BB2"/>
    <w:rsid w:val="001C1771"/>
    <w:rsid w:val="002C3032"/>
    <w:rsid w:val="002E7881"/>
    <w:rsid w:val="002E7ACD"/>
    <w:rsid w:val="00321433"/>
    <w:rsid w:val="00390346"/>
    <w:rsid w:val="003F305B"/>
    <w:rsid w:val="0040181D"/>
    <w:rsid w:val="004025B6"/>
    <w:rsid w:val="00466E17"/>
    <w:rsid w:val="0047560A"/>
    <w:rsid w:val="004B0750"/>
    <w:rsid w:val="004F1295"/>
    <w:rsid w:val="004F5BBC"/>
    <w:rsid w:val="00512504"/>
    <w:rsid w:val="005F7BF8"/>
    <w:rsid w:val="00635BE6"/>
    <w:rsid w:val="00680246"/>
    <w:rsid w:val="0068591B"/>
    <w:rsid w:val="00686AE0"/>
    <w:rsid w:val="00697269"/>
    <w:rsid w:val="00712EB1"/>
    <w:rsid w:val="00786B44"/>
    <w:rsid w:val="007E0F5C"/>
    <w:rsid w:val="00832C9E"/>
    <w:rsid w:val="00833926"/>
    <w:rsid w:val="0083653D"/>
    <w:rsid w:val="00856918"/>
    <w:rsid w:val="008722F7"/>
    <w:rsid w:val="008E63FC"/>
    <w:rsid w:val="0093548A"/>
    <w:rsid w:val="00940FCA"/>
    <w:rsid w:val="009A32C9"/>
    <w:rsid w:val="00A92197"/>
    <w:rsid w:val="00AB581A"/>
    <w:rsid w:val="00AD0BD0"/>
    <w:rsid w:val="00AD7CC1"/>
    <w:rsid w:val="00AF2461"/>
    <w:rsid w:val="00B351AC"/>
    <w:rsid w:val="00B370B0"/>
    <w:rsid w:val="00B8194C"/>
    <w:rsid w:val="00BA7F6E"/>
    <w:rsid w:val="00BB1F2B"/>
    <w:rsid w:val="00C401C2"/>
    <w:rsid w:val="00C73A6F"/>
    <w:rsid w:val="00C8142E"/>
    <w:rsid w:val="00D12BE1"/>
    <w:rsid w:val="00D650ED"/>
    <w:rsid w:val="00DE390E"/>
    <w:rsid w:val="00DF384F"/>
    <w:rsid w:val="00E65023"/>
    <w:rsid w:val="00E8646B"/>
    <w:rsid w:val="00EA0FD5"/>
    <w:rsid w:val="00EB6D19"/>
    <w:rsid w:val="00EF53A1"/>
    <w:rsid w:val="00F26E2D"/>
    <w:rsid w:val="00F518E1"/>
    <w:rsid w:val="00FE5AE6"/>
    <w:rsid w:val="00FE5FF9"/>
    <w:rsid w:val="01305A76"/>
    <w:rsid w:val="02C33A46"/>
    <w:rsid w:val="04C01DE0"/>
    <w:rsid w:val="05CA4462"/>
    <w:rsid w:val="08D53AF6"/>
    <w:rsid w:val="0C372E55"/>
    <w:rsid w:val="0DB4216E"/>
    <w:rsid w:val="0E552DBD"/>
    <w:rsid w:val="0ECF2005"/>
    <w:rsid w:val="10192BB2"/>
    <w:rsid w:val="11496EED"/>
    <w:rsid w:val="12323B41"/>
    <w:rsid w:val="13517FE7"/>
    <w:rsid w:val="15B25596"/>
    <w:rsid w:val="16042B1F"/>
    <w:rsid w:val="17822638"/>
    <w:rsid w:val="18D12C82"/>
    <w:rsid w:val="19236BF8"/>
    <w:rsid w:val="198545AA"/>
    <w:rsid w:val="1A970B73"/>
    <w:rsid w:val="1CAB7337"/>
    <w:rsid w:val="1F953813"/>
    <w:rsid w:val="2098686D"/>
    <w:rsid w:val="209F3FF6"/>
    <w:rsid w:val="24647281"/>
    <w:rsid w:val="263B056B"/>
    <w:rsid w:val="2697352D"/>
    <w:rsid w:val="26E627DF"/>
    <w:rsid w:val="27E0273B"/>
    <w:rsid w:val="283A62D5"/>
    <w:rsid w:val="28E53F1C"/>
    <w:rsid w:val="2CBB1D2E"/>
    <w:rsid w:val="2CF33A75"/>
    <w:rsid w:val="2D3D2D3F"/>
    <w:rsid w:val="2D5F45B5"/>
    <w:rsid w:val="2F9B6F15"/>
    <w:rsid w:val="2FC10006"/>
    <w:rsid w:val="32445A6A"/>
    <w:rsid w:val="32B1065A"/>
    <w:rsid w:val="34B02753"/>
    <w:rsid w:val="360255D0"/>
    <w:rsid w:val="36520AA1"/>
    <w:rsid w:val="399C2E1B"/>
    <w:rsid w:val="3A52524D"/>
    <w:rsid w:val="3BBB3951"/>
    <w:rsid w:val="3CD1590F"/>
    <w:rsid w:val="42332734"/>
    <w:rsid w:val="46EF5460"/>
    <w:rsid w:val="47B0255F"/>
    <w:rsid w:val="4A0C1E43"/>
    <w:rsid w:val="4BB92882"/>
    <w:rsid w:val="4CCE037B"/>
    <w:rsid w:val="4D134C95"/>
    <w:rsid w:val="4DB34D18"/>
    <w:rsid w:val="4E6E1F29"/>
    <w:rsid w:val="4EFD3C7F"/>
    <w:rsid w:val="4F5A5106"/>
    <w:rsid w:val="4FE6757E"/>
    <w:rsid w:val="51071D8F"/>
    <w:rsid w:val="5176370C"/>
    <w:rsid w:val="52F42171"/>
    <w:rsid w:val="55AA42E8"/>
    <w:rsid w:val="56B66E47"/>
    <w:rsid w:val="57081D47"/>
    <w:rsid w:val="5962241C"/>
    <w:rsid w:val="59A85A64"/>
    <w:rsid w:val="59E32478"/>
    <w:rsid w:val="5A22717C"/>
    <w:rsid w:val="5AA703EB"/>
    <w:rsid w:val="5D006E63"/>
    <w:rsid w:val="5DDA5CAC"/>
    <w:rsid w:val="5EAE0389"/>
    <w:rsid w:val="5EE94B54"/>
    <w:rsid w:val="5F715327"/>
    <w:rsid w:val="6124341A"/>
    <w:rsid w:val="613B7E76"/>
    <w:rsid w:val="6161331D"/>
    <w:rsid w:val="62C0797A"/>
    <w:rsid w:val="66406E5B"/>
    <w:rsid w:val="694035C3"/>
    <w:rsid w:val="6A5D295F"/>
    <w:rsid w:val="6A7A59E2"/>
    <w:rsid w:val="6A9811DC"/>
    <w:rsid w:val="6ADA784B"/>
    <w:rsid w:val="6B104226"/>
    <w:rsid w:val="6C8E07F9"/>
    <w:rsid w:val="6CC658DA"/>
    <w:rsid w:val="6D535020"/>
    <w:rsid w:val="6D863BD5"/>
    <w:rsid w:val="6D9F2D69"/>
    <w:rsid w:val="6E780066"/>
    <w:rsid w:val="6EEA181B"/>
    <w:rsid w:val="6F611423"/>
    <w:rsid w:val="70D15D4D"/>
    <w:rsid w:val="727A14FE"/>
    <w:rsid w:val="728C4111"/>
    <w:rsid w:val="728C5ACB"/>
    <w:rsid w:val="73B02C8B"/>
    <w:rsid w:val="766F2884"/>
    <w:rsid w:val="77F220C9"/>
    <w:rsid w:val="780F283F"/>
    <w:rsid w:val="78456FBD"/>
    <w:rsid w:val="7AB97ACC"/>
    <w:rsid w:val="7B8A1669"/>
    <w:rsid w:val="7D4129D5"/>
    <w:rsid w:val="7FE243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jc w:val="left"/>
      <w:outlineLvl w:val="1"/>
    </w:pPr>
    <w:rPr>
      <w:rFonts w:ascii="Arial Black" w:hAnsi="Arial Black" w:eastAsia="宋体" w:cs="Times New Roman"/>
      <w:spacing w:val="-10"/>
      <w:kern w:val="20"/>
      <w:sz w:val="18"/>
      <w:szCs w:val="20"/>
    </w:rPr>
  </w:style>
  <w:style w:type="paragraph" w:styleId="4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index 1"/>
    <w:basedOn w:val="1"/>
    <w:next w:val="1"/>
    <w:unhideWhenUsed/>
    <w:qFormat/>
    <w:uiPriority w:val="0"/>
    <w:rPr>
      <w:rFonts w:ascii="Times New Roman" w:hAnsi="Times New Roman" w:eastAsia="宋体" w:cs="Times New Roman"/>
      <w:szCs w:val="24"/>
    </w:rPr>
  </w:style>
  <w:style w:type="paragraph" w:styleId="10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customStyle="1" w:styleId="15">
    <w:name w:val="页眉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框文本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标题 1 Char"/>
    <w:basedOn w:val="13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4</Pages>
  <Words>1270</Words>
  <Characters>1377</Characters>
  <Lines>12</Lines>
  <Paragraphs>3</Paragraphs>
  <TotalTime>2</TotalTime>
  <ScaleCrop>false</ScaleCrop>
  <LinksUpToDate>false</LinksUpToDate>
  <CharactersWithSpaces>1457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2020-05-11T23:40:00Z</dcterms:created>
  <dc:creator>姜小姜</dc:creator>
  <cp:lastModifiedBy>lenovo</cp:lastModifiedBy>
  <cp:lastPrinted>2020-04-27T09:30:00Z</cp:lastPrinted>
  <dcterms:modified xsi:type="dcterms:W3CDTF">2023-06-20T03:00:29Z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7D1E65727FF342378A3A1097E26886E9</vt:lpwstr>
  </property>
</Properties>
</file>