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kern w:val="0"/>
          <w:sz w:val="44"/>
          <w:szCs w:val="44"/>
          <w:lang w:val="en-US" w:eastAsia="zh-CN" w:bidi="ar-SA"/>
        </w:rPr>
      </w:pPr>
      <w:bookmarkStart w:id="0" w:name="_Toc101951257"/>
      <w:bookmarkStart w:id="1" w:name="_Toc101771371"/>
      <w:bookmarkStart w:id="2" w:name="_Toc419986980"/>
      <w:bookmarkStart w:id="3" w:name="_Toc101775124"/>
      <w:bookmarkStart w:id="4" w:name="_Toc101843124"/>
      <w:bookmarkStart w:id="5" w:name="_Toc175644388"/>
      <w:r>
        <w:rPr>
          <w:rFonts w:hint="eastAsia" w:ascii="方正小标宋简体" w:hAnsi="方正小标宋简体" w:eastAsia="方正小标宋简体" w:cs="方正小标宋简体"/>
          <w:kern w:val="0"/>
          <w:sz w:val="44"/>
          <w:szCs w:val="44"/>
          <w:lang w:val="en-US" w:eastAsia="zh-CN" w:bidi="ar-SA"/>
        </w:rPr>
        <w:t>《何香凝与经亨颐专题展》《中外动画艺术展》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展框制作、展品装裱工程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569520"/>
      <w:bookmarkStart w:id="7" w:name="_Toc46308684"/>
      <w:bookmarkStart w:id="8" w:name="_Toc37245277"/>
      <w:bookmarkStart w:id="9" w:name="_Toc37331081"/>
      <w:bookmarkStart w:id="10" w:name="_Toc40762371"/>
      <w:bookmarkStart w:id="11" w:name="_Toc37581421"/>
      <w:bookmarkStart w:id="12" w:name="_Toc37331039"/>
      <w:bookmarkStart w:id="13" w:name="_Toc37663392"/>
      <w:bookmarkStart w:id="14" w:name="_Toc46308528"/>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16</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根据展览需求，《何香凝与</w:t>
      </w:r>
      <w:bookmarkStart w:id="29" w:name="_GoBack"/>
      <w:bookmarkEnd w:id="29"/>
      <w:r>
        <w:rPr>
          <w:rFonts w:hint="eastAsia" w:ascii="仿宋_GB2312" w:hAnsi="仿宋_GB2312" w:eastAsia="仿宋_GB2312" w:cs="仿宋_GB2312"/>
          <w:snapToGrid w:val="0"/>
          <w:sz w:val="28"/>
          <w:szCs w:val="28"/>
          <w:lang w:eastAsia="zh-CN"/>
        </w:rPr>
        <w:t>经亨颐专题展》《中外动画艺术展》两个展览的展品需要制作展框并装裱</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展品装裱</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展框制作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pPr w:leftFromText="180" w:rightFromText="180" w:vertAnchor="text" w:horzAnchor="page" w:tblpX="374" w:tblpY="708"/>
        <w:tblOverlap w:val="never"/>
        <w:tblW w:w="11400" w:type="dxa"/>
        <w:tblInd w:w="0" w:type="dxa"/>
        <w:shd w:val="clear" w:color="auto" w:fill="auto"/>
        <w:tblLayout w:type="autofit"/>
        <w:tblCellMar>
          <w:top w:w="0" w:type="dxa"/>
          <w:left w:w="0" w:type="dxa"/>
          <w:bottom w:w="0" w:type="dxa"/>
          <w:right w:w="0" w:type="dxa"/>
        </w:tblCellMar>
      </w:tblPr>
      <w:tblGrid>
        <w:gridCol w:w="735"/>
        <w:gridCol w:w="2070"/>
        <w:gridCol w:w="1785"/>
        <w:gridCol w:w="1215"/>
        <w:gridCol w:w="1095"/>
        <w:gridCol w:w="1365"/>
        <w:gridCol w:w="1365"/>
        <w:gridCol w:w="1770"/>
      </w:tblGrid>
      <w:tr>
        <w:tblPrEx>
          <w:shd w:val="clear" w:color="auto" w:fill="auto"/>
          <w:tblCellMar>
            <w:top w:w="0" w:type="dxa"/>
            <w:left w:w="0" w:type="dxa"/>
            <w:bottom w:w="0" w:type="dxa"/>
            <w:right w:w="0" w:type="dxa"/>
          </w:tblCellMar>
        </w:tblPrEx>
        <w:trPr>
          <w:trHeight w:val="559" w:hRule="atLeast"/>
        </w:trPr>
        <w:tc>
          <w:tcPr>
            <w:tcW w:w="11400"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报价单</w:t>
            </w:r>
          </w:p>
        </w:tc>
      </w:tr>
      <w:tr>
        <w:tblPrEx>
          <w:tblCellMar>
            <w:top w:w="0" w:type="dxa"/>
            <w:left w:w="0" w:type="dxa"/>
            <w:bottom w:w="0" w:type="dxa"/>
            <w:right w:w="0" w:type="dxa"/>
          </w:tblCellMar>
        </w:tblPrEx>
        <w:trPr>
          <w:trHeight w:val="739" w:hRule="atLeast"/>
        </w:trPr>
        <w:tc>
          <w:tcPr>
            <w:tcW w:w="7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0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尺寸cm</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21"/>
                <w:lang w:val="en-US" w:eastAsia="zh-CN" w:bidi="ar"/>
              </w:rPr>
              <w:t>单价（</w:t>
            </w:r>
            <w:r>
              <w:rPr>
                <w:rStyle w:val="22"/>
                <w:rFonts w:eastAsia="宋体"/>
                <w:lang w:val="en-US" w:eastAsia="zh-CN" w:bidi="ar"/>
              </w:rPr>
              <w:t>RMB</w:t>
            </w:r>
            <w:r>
              <w:rPr>
                <w:rStyle w:val="21"/>
                <w:lang w:val="en-US" w:eastAsia="zh-CN" w:bidi="ar"/>
              </w:rPr>
              <w:t>）</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21"/>
                <w:lang w:val="en-US" w:eastAsia="zh-CN" w:bidi="ar"/>
              </w:rPr>
              <w:t>总额（</w:t>
            </w:r>
            <w:r>
              <w:rPr>
                <w:rStyle w:val="22"/>
                <w:rFonts w:eastAsia="宋体"/>
                <w:lang w:val="en-US" w:eastAsia="zh-CN" w:bidi="ar"/>
              </w:rPr>
              <w:t>RMB</w:t>
            </w:r>
            <w:r>
              <w:rPr>
                <w:rStyle w:val="21"/>
                <w:lang w:val="en-US" w:eastAsia="zh-CN" w:bidi="ar"/>
              </w:rPr>
              <w:t>）</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6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1号框换卡纸</w:t>
            </w:r>
          </w:p>
        </w:tc>
        <w:tc>
          <w:tcPr>
            <w:tcW w:w="17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42x35.3</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2号框换卡纸</w:t>
            </w:r>
          </w:p>
        </w:tc>
        <w:tc>
          <w:tcPr>
            <w:tcW w:w="17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35x25</w:t>
            </w:r>
          </w:p>
        </w:tc>
        <w:tc>
          <w:tcPr>
            <w:tcW w:w="12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77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3号框换卡纸</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59.5x33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6号框换卡纸</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43.2x63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7号框换卡纸</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140x70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H90×60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H90×60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H30×50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H20×35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海报直装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117x156.5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H90×60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H40.5×140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H62×62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H53×78</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H169×64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H62×172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19号框</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H40×80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20号框</w:t>
            </w:r>
          </w:p>
        </w:tc>
        <w:tc>
          <w:tcPr>
            <w:tcW w:w="17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H240×100×8</w:t>
            </w:r>
          </w:p>
        </w:tc>
        <w:tc>
          <w:tcPr>
            <w:tcW w:w="12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3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7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0" w:type="auto"/>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8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人工</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tbl>
      <w:tblPr>
        <w:tblStyle w:val="9"/>
        <w:tblpPr w:leftFromText="180" w:rightFromText="180" w:vertAnchor="text" w:horzAnchor="page" w:tblpX="364" w:tblpY="779"/>
        <w:tblOverlap w:val="never"/>
        <w:tblW w:w="11410" w:type="dxa"/>
        <w:tblInd w:w="0" w:type="dxa"/>
        <w:shd w:val="clear" w:color="auto" w:fill="auto"/>
        <w:tblLayout w:type="fixed"/>
        <w:tblCellMar>
          <w:top w:w="0" w:type="dxa"/>
          <w:left w:w="0" w:type="dxa"/>
          <w:bottom w:w="0" w:type="dxa"/>
          <w:right w:w="0" w:type="dxa"/>
        </w:tblCellMar>
      </w:tblPr>
      <w:tblGrid>
        <w:gridCol w:w="8265"/>
        <w:gridCol w:w="1365"/>
        <w:gridCol w:w="1780"/>
      </w:tblGrid>
      <w:tr>
        <w:tblPrEx>
          <w:tblCellMar>
            <w:top w:w="0" w:type="dxa"/>
            <w:left w:w="0" w:type="dxa"/>
            <w:bottom w:w="0" w:type="dxa"/>
            <w:right w:w="0" w:type="dxa"/>
          </w:tblCellMar>
        </w:tblPrEx>
        <w:trPr>
          <w:trHeight w:val="600" w:hRule="atLeast"/>
        </w:trPr>
        <w:tc>
          <w:tcPr>
            <w:tcW w:w="8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bookmarkStart w:id="17" w:name="_Toc419986983"/>
            <w:r>
              <w:rPr>
                <w:rFonts w:hint="eastAsia" w:ascii="宋体" w:hAnsi="宋体" w:eastAsia="宋体" w:cs="宋体"/>
                <w:i w:val="0"/>
                <w:color w:val="000000"/>
                <w:kern w:val="0"/>
                <w:sz w:val="24"/>
                <w:szCs w:val="24"/>
                <w:u w:val="none"/>
                <w:lang w:val="en-US" w:eastAsia="zh-CN" w:bidi="ar"/>
              </w:rPr>
              <w:t>税前合计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8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税后合计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spacing w:line="600" w:lineRule="exact"/>
        <w:outlineLvl w:val="1"/>
        <w:rPr>
          <w:rFonts w:hint="eastAsia" w:ascii="宋体" w:hAnsi="宋体" w:eastAsia="宋体" w:cs="宋体"/>
          <w:b/>
          <w:sz w:val="28"/>
          <w:szCs w:val="28"/>
        </w:rPr>
      </w:pPr>
    </w:p>
    <w:p>
      <w:pPr>
        <w:spacing w:line="600" w:lineRule="exact"/>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42332734"/>
    <w:rsid w:val="46EF5460"/>
    <w:rsid w:val="47B0255F"/>
    <w:rsid w:val="4CCE037B"/>
    <w:rsid w:val="4E6E1F29"/>
    <w:rsid w:val="4F5A5106"/>
    <w:rsid w:val="4FE6757E"/>
    <w:rsid w:val="51071D8F"/>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2</TotalTime>
  <ScaleCrop>false</ScaleCrop>
  <LinksUpToDate>false</LinksUpToDate>
  <CharactersWithSpaces>1722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2020-07-02T06:59:39Z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