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hint="eastAsia" w:ascii="方正小标宋简体" w:hAnsi="方正小标宋简体" w:eastAsia="方正小标宋简体" w:cs="方正小标宋简体"/>
          <w:kern w:val="0"/>
          <w:sz w:val="44"/>
          <w:szCs w:val="44"/>
          <w:lang w:val="en-US" w:eastAsia="zh-CN" w:bidi="ar-SA"/>
        </w:rPr>
      </w:pPr>
      <w:bookmarkStart w:id="0" w:name="_Toc101951257"/>
      <w:bookmarkStart w:id="1" w:name="_Toc101843124"/>
      <w:bookmarkStart w:id="2" w:name="_Toc419986980"/>
      <w:bookmarkStart w:id="3" w:name="_Toc101775124"/>
      <w:bookmarkStart w:id="4" w:name="_Toc175644388"/>
      <w:bookmarkStart w:id="5" w:name="_Toc101771371"/>
      <w:r>
        <w:rPr>
          <w:rFonts w:hint="eastAsia" w:ascii="方正小标宋简体" w:hAnsi="方正小标宋简体" w:eastAsia="方正小标宋简体" w:cs="方正小标宋简体"/>
          <w:kern w:val="0"/>
          <w:sz w:val="44"/>
          <w:szCs w:val="44"/>
          <w:lang w:val="en-US" w:eastAsia="zh-CN" w:bidi="ar-SA"/>
        </w:rPr>
        <w:t>《蔡楚生的艺术人生》</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kern w:val="0"/>
          <w:sz w:val="44"/>
          <w:szCs w:val="44"/>
          <w:lang w:val="en-US" w:eastAsia="zh-CN" w:bidi="ar-SA"/>
        </w:rPr>
        <w:t>招贴制作及安装工程</w:t>
      </w:r>
      <w:r>
        <w:rPr>
          <w:rFonts w:hint="eastAsia" w:ascii="方正小标宋简体" w:hAnsi="方正小标宋简体" w:eastAsia="方正小标宋简体" w:cs="方正小标宋简体"/>
          <w:sz w:val="44"/>
          <w:szCs w:val="44"/>
          <w:lang w:val="en-US" w:eastAsia="zh-CN"/>
        </w:rPr>
        <w:t xml:space="preserve"> </w:t>
      </w:r>
      <w:r>
        <w:rPr>
          <w:rFonts w:ascii="方正小标宋简体" w:hAnsi="方正小标宋简体" w:eastAsia="方正小标宋简体" w:cs="方正小标宋简体"/>
          <w:sz w:val="44"/>
          <w:szCs w:val="44"/>
        </w:rPr>
        <w:t>需求</w:t>
      </w:r>
      <w:bookmarkEnd w:id="0"/>
      <w:bookmarkEnd w:id="1"/>
      <w:bookmarkEnd w:id="2"/>
      <w:bookmarkEnd w:id="3"/>
      <w:bookmarkEnd w:id="4"/>
      <w:bookmarkEnd w:id="5"/>
      <w:bookmarkStart w:id="6" w:name="_Toc46308528"/>
      <w:bookmarkStart w:id="7" w:name="_Toc37569520"/>
      <w:bookmarkStart w:id="8" w:name="_Toc37663392"/>
      <w:bookmarkStart w:id="9" w:name="_Toc37581421"/>
      <w:bookmarkStart w:id="10" w:name="_Toc46308684"/>
      <w:bookmarkStart w:id="11" w:name="_Toc37245277"/>
      <w:bookmarkStart w:id="12" w:name="_Toc37331081"/>
      <w:bookmarkStart w:id="13" w:name="_Toc37331039"/>
      <w:bookmarkStart w:id="14" w:name="_Toc40762371"/>
      <w:r>
        <w:rPr>
          <w:rFonts w:ascii="方正小标宋简体" w:hAnsi="方正小标宋简体" w:eastAsia="方正小标宋简体" w:cs="方正小标宋简体"/>
          <w:sz w:val="44"/>
          <w:szCs w:val="44"/>
        </w:rPr>
        <w:t>书</w:t>
      </w:r>
    </w:p>
    <w:p/>
    <w:bookmarkEnd w:id="6"/>
    <w:bookmarkEnd w:id="7"/>
    <w:bookmarkEnd w:id="8"/>
    <w:bookmarkEnd w:id="9"/>
    <w:bookmarkEnd w:id="10"/>
    <w:bookmarkEnd w:id="11"/>
    <w:bookmarkEnd w:id="12"/>
    <w:bookmarkEnd w:id="13"/>
    <w:bookmarkEnd w:id="14"/>
    <w:p>
      <w:pPr>
        <w:spacing w:line="600" w:lineRule="exact"/>
        <w:ind w:firstLine="562" w:firstLineChars="200"/>
        <w:outlineLvl w:val="1"/>
        <w:rPr>
          <w:rFonts w:ascii="宋体" w:hAnsi="宋体" w:eastAsia="宋体" w:cs="宋体"/>
          <w:b/>
          <w:sz w:val="28"/>
          <w:szCs w:val="28"/>
        </w:rPr>
      </w:pPr>
      <w:bookmarkStart w:id="15" w:name="_Toc419986981"/>
      <w:r>
        <w:rPr>
          <w:rFonts w:hint="eastAsia" w:ascii="宋体" w:hAnsi="宋体" w:eastAsia="宋体" w:cs="宋体"/>
          <w:b/>
          <w:sz w:val="28"/>
          <w:szCs w:val="28"/>
        </w:rPr>
        <w:t>一、投标人资格</w:t>
      </w: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参加本项目投标的投标人除应具备《政府采购法》第二十二条供应商资格条件外，还必须符合下列要求：</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1、投标人必须是具有独立民事责任的法人或具有独立承担民事责任的能力的其它组织（提供营业执照或事业单位法人证等法人证明扫描件）。</w:t>
      </w:r>
    </w:p>
    <w:p>
      <w:pPr>
        <w:spacing w:line="6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2、投标人参与本项目投标前三年内，在经营活动中没有重大违法记录（由供应商在《投标人具备投标资格的证明文件》中作出声明）。</w:t>
      </w:r>
    </w:p>
    <w:p>
      <w:pPr>
        <w:spacing w:line="60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3、本项目不接受联合体投标，不允许分包。</w:t>
      </w:r>
    </w:p>
    <w:p>
      <w:pPr>
        <w:spacing w:line="600" w:lineRule="exact"/>
        <w:ind w:firstLine="560" w:firstLineChars="200"/>
        <w:rPr>
          <w:rFonts w:ascii="仿宋_GB2312" w:hAnsi="仿宋_GB2312" w:eastAsia="仿宋_GB2312" w:cs="仿宋_GB2312"/>
          <w:sz w:val="28"/>
          <w:szCs w:val="28"/>
        </w:rPr>
      </w:pPr>
    </w:p>
    <w:p>
      <w:pPr>
        <w:numPr>
          <w:ilvl w:val="0"/>
          <w:numId w:val="1"/>
        </w:num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项目概况</w:t>
      </w:r>
      <w:bookmarkEnd w:id="15"/>
    </w:p>
    <w:p>
      <w:pPr>
        <w:spacing w:line="600" w:lineRule="exact"/>
        <w:outlineLvl w:val="1"/>
        <w:rPr>
          <w:rFonts w:ascii="宋体" w:hAnsi="宋体" w:eastAsia="宋体" w:cs="宋体"/>
          <w:b/>
          <w:sz w:val="28"/>
          <w:szCs w:val="28"/>
        </w:rPr>
      </w:pPr>
    </w:p>
    <w:p>
      <w:pPr>
        <w:tabs>
          <w:tab w:val="left" w:pos="540"/>
        </w:tabs>
        <w:spacing w:line="60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cs="Times New Roman"/>
          <w:kern w:val="0"/>
          <w:sz w:val="28"/>
          <w:szCs w:val="28"/>
        </w:rPr>
        <w:t>1、采购</w:t>
      </w:r>
      <w:r>
        <w:rPr>
          <w:rFonts w:hint="eastAsia" w:ascii="仿宋_GB2312" w:hAnsi="仿宋_GB2312" w:eastAsia="仿宋_GB2312" w:cs="仿宋_GB2312"/>
          <w:bCs/>
          <w:sz w:val="28"/>
          <w:szCs w:val="28"/>
        </w:rPr>
        <w:t>预算：</w:t>
      </w:r>
    </w:p>
    <w:tbl>
      <w:tblPr>
        <w:tblStyle w:val="9"/>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784"/>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预算金额</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服务期限</w:t>
            </w:r>
          </w:p>
        </w:tc>
        <w:tc>
          <w:tcPr>
            <w:tcW w:w="3291" w:type="dxa"/>
            <w:vAlign w:val="center"/>
          </w:tcPr>
          <w:p>
            <w:pPr>
              <w:adjustRightInd w:val="0"/>
              <w:snapToGrid w:val="0"/>
              <w:spacing w:beforeLines="50" w:line="600" w:lineRule="exact"/>
              <w:ind w:right="-181" w:rightChars="-86"/>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880" w:type="dxa"/>
            <w:vAlign w:val="center"/>
          </w:tcPr>
          <w:p>
            <w:pPr>
              <w:adjustRightInd w:val="0"/>
              <w:snapToGrid w:val="0"/>
              <w:spacing w:beforeLines="50" w:line="60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人民币</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万元</w:t>
            </w:r>
          </w:p>
        </w:tc>
        <w:tc>
          <w:tcPr>
            <w:tcW w:w="2784"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签订合同30日内</w:t>
            </w:r>
          </w:p>
        </w:tc>
        <w:tc>
          <w:tcPr>
            <w:tcW w:w="3291" w:type="dxa"/>
            <w:vAlign w:val="center"/>
          </w:tcPr>
          <w:p>
            <w:pPr>
              <w:adjustRightInd w:val="0"/>
              <w:snapToGrid w:val="0"/>
              <w:spacing w:beforeLines="50" w:line="600" w:lineRule="exact"/>
              <w:ind w:right="-181" w:rightChars="-86"/>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《蔡楚生的艺术人生》</w:t>
            </w:r>
          </w:p>
        </w:tc>
      </w:tr>
    </w:tbl>
    <w:p>
      <w:pPr>
        <w:tabs>
          <w:tab w:val="left" w:pos="540"/>
        </w:tabs>
        <w:adjustRightInd w:val="0"/>
        <w:snapToGrid w:val="0"/>
        <w:spacing w:beforeLines="50"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lang w:val="af-ZA"/>
        </w:rPr>
        <w:t>2、</w:t>
      </w:r>
      <w:r>
        <w:rPr>
          <w:rFonts w:hint="eastAsia" w:ascii="仿宋_GB2312" w:hAnsi="仿宋_GB2312" w:eastAsia="仿宋_GB2312" w:cs="仿宋_GB2312"/>
          <w:snapToGrid w:val="0"/>
          <w:sz w:val="28"/>
          <w:szCs w:val="28"/>
        </w:rPr>
        <w:t>用户：何香凝美术馆</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3</w:t>
      </w:r>
      <w:r>
        <w:rPr>
          <w:rFonts w:hint="eastAsia" w:ascii="仿宋_GB2312" w:hAnsi="仿宋_GB2312" w:eastAsia="仿宋_GB2312" w:cs="仿宋_GB2312"/>
          <w:snapToGrid w:val="0"/>
          <w:sz w:val="28"/>
          <w:szCs w:val="28"/>
        </w:rPr>
        <w:t>、投标人应对所有的招标内容进行投标，不允许只对部分内容进行投标。</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Times New Roman" w:hAnsi="Times New Roman" w:eastAsia="仿宋_GB2312" w:cs="Times New Roman"/>
          <w:kern w:val="0"/>
          <w:sz w:val="28"/>
          <w:szCs w:val="28"/>
        </w:rPr>
        <w:t>4</w:t>
      </w:r>
      <w:r>
        <w:rPr>
          <w:rFonts w:hint="eastAsia" w:ascii="仿宋_GB2312" w:hAnsi="仿宋_GB2312" w:eastAsia="仿宋_GB2312" w:cs="仿宋_GB2312"/>
          <w:snapToGrid w:val="0"/>
          <w:sz w:val="28"/>
          <w:szCs w:val="28"/>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p>
    <w:p>
      <w:pPr>
        <w:spacing w:line="600" w:lineRule="exact"/>
        <w:ind w:firstLine="562" w:firstLineChars="200"/>
        <w:outlineLvl w:val="1"/>
        <w:rPr>
          <w:rFonts w:ascii="宋体" w:hAnsi="宋体" w:eastAsia="宋体" w:cs="宋体"/>
          <w:b/>
          <w:sz w:val="28"/>
          <w:szCs w:val="28"/>
        </w:rPr>
      </w:pPr>
      <w:bookmarkStart w:id="16" w:name="_Toc419986982"/>
      <w:r>
        <w:rPr>
          <w:rFonts w:hint="eastAsia" w:ascii="宋体" w:hAnsi="宋体" w:eastAsia="宋体" w:cs="宋体"/>
          <w:b/>
          <w:sz w:val="28"/>
          <w:szCs w:val="28"/>
        </w:rPr>
        <w:t>三、招标范围及要求</w:t>
      </w:r>
      <w:bookmarkEnd w:id="16"/>
    </w:p>
    <w:p>
      <w:p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（一）项目概述</w:t>
      </w:r>
    </w:p>
    <w:p>
      <w:pPr>
        <w:spacing w:line="700" w:lineRule="exact"/>
        <w:ind w:firstLine="570"/>
        <w:rPr>
          <w:rFonts w:hint="eastAsia" w:ascii="仿宋_GB2312" w:hAnsi="仿宋_GB2312" w:eastAsia="仿宋_GB2312" w:cs="仿宋_GB2312"/>
          <w:snapToGrid w:val="0"/>
          <w:sz w:val="28"/>
          <w:szCs w:val="28"/>
          <w:lang w:val="en-US" w:eastAsia="zh-CN"/>
        </w:rPr>
      </w:pPr>
      <w:r>
        <w:rPr>
          <w:rFonts w:hint="eastAsia" w:ascii="仿宋_GB2312" w:hAnsi="仿宋_GB2312" w:eastAsia="仿宋_GB2312" w:cs="仿宋_GB2312"/>
          <w:snapToGrid w:val="0"/>
          <w:sz w:val="28"/>
          <w:szCs w:val="28"/>
          <w:lang w:eastAsia="zh-CN"/>
        </w:rPr>
        <w:t>根据</w:t>
      </w:r>
      <w:r>
        <w:rPr>
          <w:rFonts w:hint="eastAsia" w:ascii="仿宋_GB2312" w:hAnsi="仿宋_GB2312" w:eastAsia="仿宋_GB2312" w:cs="仿宋_GB2312"/>
          <w:snapToGrid w:val="0"/>
          <w:sz w:val="28"/>
          <w:szCs w:val="28"/>
        </w:rPr>
        <w:t>《蔡楚生的艺术人生》</w:t>
      </w:r>
      <w:r>
        <w:rPr>
          <w:rFonts w:hint="eastAsia" w:ascii="仿宋_GB2312" w:hAnsi="仿宋_GB2312" w:eastAsia="仿宋_GB2312" w:cs="仿宋_GB2312"/>
          <w:snapToGrid w:val="0"/>
          <w:sz w:val="28"/>
          <w:szCs w:val="28"/>
          <w:lang w:eastAsia="zh-CN"/>
        </w:rPr>
        <w:t>需求，制作招贴并进行安装。</w:t>
      </w:r>
    </w:p>
    <w:p>
      <w:pPr>
        <w:tabs>
          <w:tab w:val="left" w:pos="540"/>
        </w:tabs>
        <w:adjustRightInd w:val="0"/>
        <w:snapToGrid w:val="0"/>
        <w:spacing w:line="600" w:lineRule="exact"/>
        <w:ind w:right="-181" w:rightChars="-86"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（二）技术条款要求</w:t>
      </w:r>
    </w:p>
    <w:p>
      <w:pPr>
        <w:spacing w:line="600" w:lineRule="exact"/>
        <w:ind w:firstLine="562" w:firstLineChars="200"/>
        <w:rPr>
          <w:rFonts w:ascii="仿宋_GB2312" w:hAnsi="仿宋_GB2312" w:eastAsia="仿宋_GB2312" w:cs="仿宋_GB2312"/>
          <w:b/>
          <w:sz w:val="28"/>
          <w:szCs w:val="28"/>
        </w:rPr>
      </w:pPr>
      <w:r>
        <w:rPr>
          <w:rFonts w:hint="eastAsia" w:ascii="Times New Roman" w:hAnsi="Times New Roman" w:eastAsia="仿宋_GB2312" w:cs="Times New Roman"/>
          <w:b/>
          <w:bCs/>
          <w:kern w:val="0"/>
          <w:sz w:val="28"/>
          <w:szCs w:val="28"/>
        </w:rPr>
        <w:t>1、</w:t>
      </w: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务内容</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（1）</w:t>
      </w:r>
      <w:r>
        <w:rPr>
          <w:rFonts w:hint="eastAsia" w:ascii="仿宋_GB2312" w:hAnsi="仿宋_GB2312" w:eastAsia="仿宋_GB2312" w:cs="仿宋_GB2312"/>
          <w:snapToGrid w:val="0"/>
          <w:sz w:val="28"/>
          <w:szCs w:val="28"/>
          <w:lang w:eastAsia="zh-CN"/>
        </w:rPr>
        <w:t>招贴制作</w:t>
      </w:r>
    </w:p>
    <w:p>
      <w:pPr>
        <w:tabs>
          <w:tab w:val="left" w:pos="540"/>
        </w:tabs>
        <w:adjustRightInd w:val="0"/>
        <w:snapToGrid w:val="0"/>
        <w:spacing w:line="600" w:lineRule="exact"/>
        <w:ind w:right="-181" w:rightChars="-86" w:firstLine="560" w:firstLineChars="200"/>
        <w:rPr>
          <w:rFonts w:hint="eastAsia" w:ascii="仿宋_GB2312" w:hAnsi="仿宋_GB2312" w:eastAsia="仿宋_GB2312" w:cs="仿宋_GB2312"/>
          <w:snapToGrid w:val="0"/>
          <w:sz w:val="28"/>
          <w:szCs w:val="28"/>
          <w:lang w:eastAsia="zh-CN"/>
        </w:rPr>
      </w:pPr>
      <w:r>
        <w:rPr>
          <w:rFonts w:hint="eastAsia" w:ascii="仿宋_GB2312" w:hAnsi="仿宋_GB2312" w:eastAsia="仿宋_GB2312" w:cs="仿宋_GB2312"/>
          <w:snapToGrid w:val="0"/>
          <w:sz w:val="28"/>
          <w:szCs w:val="28"/>
        </w:rPr>
        <w:t>（2）</w:t>
      </w:r>
      <w:r>
        <w:rPr>
          <w:rFonts w:hint="eastAsia" w:ascii="仿宋_GB2312" w:hAnsi="仿宋_GB2312" w:eastAsia="仿宋_GB2312" w:cs="仿宋_GB2312"/>
          <w:snapToGrid w:val="0"/>
          <w:sz w:val="28"/>
          <w:szCs w:val="28"/>
          <w:lang w:eastAsia="zh-CN"/>
        </w:rPr>
        <w:t>招贴安装</w:t>
      </w:r>
    </w:p>
    <w:p>
      <w:pPr>
        <w:numPr>
          <w:ilvl w:val="0"/>
          <w:numId w:val="2"/>
        </w:numPr>
        <w:spacing w:line="60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项目服</w:t>
      </w:r>
      <w:r>
        <w:rPr>
          <w:rFonts w:hint="eastAsia" w:ascii="仿宋_GB2312" w:hAnsi="仿宋_GB2312" w:eastAsia="仿宋_GB2312" w:cs="仿宋_GB2312"/>
          <w:b/>
          <w:sz w:val="28"/>
          <w:szCs w:val="28"/>
        </w:rPr>
        <w:t>务要求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（1）具体技术需求：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①报价要求（明确分项报价要求）</w:t>
      </w:r>
    </w:p>
    <w:p>
      <w:pPr>
        <w:tabs>
          <w:tab w:val="left" w:pos="540"/>
        </w:tabs>
        <w:adjustRightInd w:val="0"/>
        <w:snapToGrid w:val="0"/>
        <w:spacing w:line="600" w:lineRule="exact"/>
        <w:ind w:right="-181" w:rightChars="-86" w:firstLine="560" w:firstLineChars="200"/>
        <w:rPr>
          <w:rFonts w:ascii="仿宋_GB2312" w:hAnsi="仿宋_GB2312" w:eastAsia="仿宋_GB2312" w:cs="仿宋_GB2312"/>
          <w:snapToGrid w:val="0"/>
          <w:sz w:val="28"/>
          <w:szCs w:val="28"/>
        </w:rPr>
      </w:pPr>
      <w:r>
        <w:rPr>
          <w:rFonts w:hint="eastAsia" w:ascii="仿宋_GB2312" w:hAnsi="仿宋_GB2312" w:eastAsia="仿宋_GB2312" w:cs="仿宋_GB2312"/>
          <w:snapToGrid w:val="0"/>
          <w:sz w:val="28"/>
          <w:szCs w:val="28"/>
        </w:rPr>
        <w:t>②</w:t>
      </w:r>
      <w:r>
        <w:rPr>
          <w:rFonts w:hint="eastAsia" w:ascii="仿宋_GB2312" w:hAnsi="仿宋_GB2312" w:eastAsia="仿宋_GB2312" w:cs="仿宋_GB2312"/>
          <w:snapToGrid w:val="0"/>
          <w:sz w:val="28"/>
          <w:szCs w:val="28"/>
          <w:lang w:eastAsia="zh-CN"/>
        </w:rPr>
        <w:t>工程</w:t>
      </w:r>
      <w:r>
        <w:rPr>
          <w:rFonts w:hint="eastAsia" w:ascii="仿宋_GB2312" w:hAnsi="仿宋_GB2312" w:eastAsia="仿宋_GB2312" w:cs="仿宋_GB2312"/>
          <w:snapToGrid w:val="0"/>
          <w:sz w:val="28"/>
          <w:szCs w:val="28"/>
        </w:rPr>
        <w:t>工期：不超30日历天</w:t>
      </w:r>
    </w:p>
    <w:p>
      <w:pPr>
        <w:numPr>
          <w:ilvl w:val="0"/>
          <w:numId w:val="3"/>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工程预算表</w:t>
      </w:r>
    </w:p>
    <w:tbl>
      <w:tblPr>
        <w:tblW w:w="118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80"/>
        <w:gridCol w:w="2097"/>
        <w:gridCol w:w="1340"/>
        <w:gridCol w:w="720"/>
        <w:gridCol w:w="739"/>
        <w:gridCol w:w="960"/>
        <w:gridCol w:w="1394"/>
        <w:gridCol w:w="3035"/>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0" w:hRule="atLeast"/>
        </w:trPr>
        <w:tc>
          <w:tcPr>
            <w:tcW w:w="11815" w:type="dxa"/>
            <w:gridSpan w:val="9"/>
            <w:tcBorders>
              <w:top w:val="nil"/>
              <w:left w:val="nil"/>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bookmarkStart w:id="17" w:name="_Toc419986983"/>
            <w:r>
              <w:rPr>
                <w:rFonts w:hint="eastAsia" w:ascii="宋体" w:hAnsi="宋体" w:eastAsia="宋体" w:cs="宋体"/>
                <w:b/>
                <w:bCs/>
                <w:i w:val="0"/>
                <w:iCs w:val="0"/>
                <w:color w:val="000000"/>
                <w:kern w:val="0"/>
                <w:sz w:val="44"/>
                <w:szCs w:val="44"/>
                <w:u w:val="none"/>
                <w:bdr w:val="none" w:color="auto" w:sz="0" w:space="0"/>
                <w:lang w:val="en-US" w:eastAsia="zh-CN" w:bidi="ar"/>
              </w:rPr>
              <w:t>何香凝美术馆蔡楚生展览报价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制作内容</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尺寸</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数量</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单位</w:t>
            </w:r>
          </w:p>
        </w:tc>
        <w:tc>
          <w:tcPr>
            <w:tcW w:w="9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单价（元）</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总价（元）</w:t>
            </w: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报价说明</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户外喷绘布海报</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4mx10m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室内海报</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900mX600m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不透明黑底车贴</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6.82mx3.15m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1.43mx0.8m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vMerge w:val="restart"/>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5.41mx1.02m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1.55mx2.04m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0.77mx0.8m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1.54mx0.32m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0.67mx0.31m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1.45mx0.72m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0.7mx0.94m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1.52mx0.53m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1.68mx0.98m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1.52mx0.48m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0.44mx0.75m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1.14mx0.54m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1.46mx1.28m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0.68mx1.59m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0.63mx0.77m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0.63mx0.56m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0.9mx1.14m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0.55mx0.92m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1.37mx1.35m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1mx1.18m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0.49mx0.18m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0.7mx0.21m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0.9mx1.13m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0.38mx0.12m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1.28mx1m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0.53mx0.5m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808080" w:sz="4" w:space="0"/>
              <w:bottom w:val="single" w:color="00000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0.81mx0.9m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0.61mx1.81m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0.62mx1.17m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0.77mx1.65m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0.84mx1.37m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0.86mx1.52m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0.89mx1.48m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0.94mx1.32m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1.55mx3.43m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2.89mx3.43m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2.46mx3.21m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4.66mx3.26m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厚超感纸</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00000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细网格布</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3mx4m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808080" w:sz="4" w:space="0"/>
              <w:left w:val="single" w:color="808080" w:sz="4" w:space="0"/>
              <w:bottom w:val="single" w:color="80808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雪弗板高清UV打印</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808080" w:sz="4" w:space="0"/>
              <w:left w:val="single" w:color="000000" w:sz="4" w:space="0"/>
              <w:bottom w:val="single" w:color="000000" w:sz="4" w:space="0"/>
              <w:right w:val="single" w:color="80808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小标签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A5</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21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粘胶</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single" w:color="000000" w:sz="4" w:space="0"/>
              <w:bottom w:val="nil"/>
              <w:right w:val="single" w:color="000000" w:sz="4" w:space="0"/>
            </w:tcBorders>
            <w:shd w:val="cle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2100"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安装人工费</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人次</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追加写真喷绘</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追加割字（详见效果图）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0.44mx0.29m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0" w:type="auto"/>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0" w:type="auto"/>
            <w:vMerge w:val="restart"/>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追加割字（详见效果图）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0.43mx0.27m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追加割字（详见效果图）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0.96mx0.91m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追加割字（详见效果图）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0.73mx0.29m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追加割字（详见效果图）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1.07mx1.7m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追加割字（详见效果图）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0.62mx0.56m</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幅</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808080" w:sz="4" w:space="0"/>
              <w:right w:val="nil"/>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追加小标签</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A5</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2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安装耗材费</w:t>
            </w:r>
          </w:p>
        </w:tc>
        <w:tc>
          <w:tcPr>
            <w:tcW w:w="13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w:t>
            </w:r>
          </w:p>
        </w:tc>
        <w:tc>
          <w:tcPr>
            <w:tcW w:w="7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740"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批</w:t>
            </w:r>
          </w:p>
        </w:tc>
        <w:tc>
          <w:tcPr>
            <w:tcW w:w="960" w:type="dxa"/>
            <w:tcBorders>
              <w:top w:val="nil"/>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6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5860" w:type="dxa"/>
            <w:gridSpan w:val="5"/>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FF6600"/>
                <w:sz w:val="22"/>
                <w:szCs w:val="22"/>
                <w:u w:val="none"/>
              </w:rPr>
            </w:pPr>
          </w:p>
        </w:tc>
        <w:tc>
          <w:tcPr>
            <w:tcW w:w="304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FF6600"/>
                <w:sz w:val="20"/>
                <w:szCs w:val="20"/>
                <w:u w:val="none"/>
              </w:rPr>
            </w:pPr>
          </w:p>
        </w:tc>
      </w:tr>
    </w:tbl>
    <w:p>
      <w:pPr>
        <w:spacing w:line="600" w:lineRule="exact"/>
        <w:ind w:firstLine="562" w:firstLineChars="200"/>
        <w:outlineLvl w:val="1"/>
        <w:rPr>
          <w:rFonts w:hint="default" w:ascii="仿宋_GB2312" w:hAnsi="仿宋_GB2312" w:eastAsia="仿宋_GB2312" w:cs="仿宋_GB2312"/>
          <w:b/>
          <w:sz w:val="28"/>
          <w:szCs w:val="28"/>
          <w:u w:val="single"/>
          <w:lang w:val="en-US" w:eastAsia="zh-CN"/>
        </w:rPr>
      </w:pPr>
      <w:bookmarkStart w:id="29" w:name="_GoBack"/>
      <w:bookmarkEnd w:id="29"/>
    </w:p>
    <w:p>
      <w:pPr>
        <w:spacing w:line="600" w:lineRule="exact"/>
        <w:ind w:firstLine="562" w:firstLineChars="200"/>
        <w:outlineLvl w:val="1"/>
        <w:rPr>
          <w:rFonts w:ascii="宋体" w:hAnsi="宋体" w:eastAsia="宋体" w:cs="宋体"/>
          <w:b/>
          <w:sz w:val="28"/>
          <w:szCs w:val="28"/>
        </w:rPr>
      </w:pPr>
      <w:r>
        <w:rPr>
          <w:rFonts w:hint="eastAsia" w:ascii="宋体" w:hAnsi="宋体" w:eastAsia="宋体" w:cs="宋体"/>
          <w:b/>
          <w:sz w:val="28"/>
          <w:szCs w:val="28"/>
        </w:rPr>
        <w:t>四、商务要求</w:t>
      </w:r>
      <w:bookmarkEnd w:id="17"/>
    </w:p>
    <w:p>
      <w:pPr>
        <w:spacing w:line="600" w:lineRule="exact"/>
        <w:ind w:firstLine="562" w:firstLineChars="200"/>
        <w:outlineLvl w:val="1"/>
        <w:rPr>
          <w:rFonts w:ascii="仿宋_GB2312" w:hAnsi="仿宋_GB2312" w:eastAsia="仿宋_GB2312" w:cs="仿宋_GB2312"/>
          <w:b/>
          <w:sz w:val="28"/>
          <w:szCs w:val="28"/>
        </w:rPr>
      </w:pPr>
      <w:bookmarkStart w:id="18" w:name="_Toc419986984"/>
      <w:bookmarkStart w:id="19" w:name="_Toc419986864"/>
      <w:r>
        <w:rPr>
          <w:rFonts w:hint="eastAsia" w:ascii="仿宋_GB2312" w:hAnsi="仿宋_GB2312" w:eastAsia="仿宋_GB2312" w:cs="仿宋_GB2312"/>
          <w:b/>
          <w:sz w:val="28"/>
          <w:szCs w:val="28"/>
        </w:rPr>
        <w:t>（一）服务地点与时间</w:t>
      </w:r>
      <w:bookmarkEnd w:id="18"/>
      <w:bookmarkEnd w:id="19"/>
    </w:p>
    <w:p>
      <w:pPr>
        <w:spacing w:line="600" w:lineRule="exact"/>
        <w:ind w:left="1130" w:leftChars="337" w:hanging="422" w:hangingChars="151"/>
        <w:rPr>
          <w:rFonts w:ascii="仿宋_GB2312" w:hAnsi="仿宋_GB2312" w:eastAsia="仿宋_GB2312" w:cs="仿宋_GB2312"/>
          <w:sz w:val="28"/>
          <w:szCs w:val="28"/>
        </w:rPr>
      </w:pPr>
      <w:bookmarkStart w:id="20" w:name="_Toc419986985"/>
      <w:r>
        <w:rPr>
          <w:rFonts w:hint="eastAsia" w:ascii="Times New Roman" w:hAnsi="Times New Roman" w:eastAsia="仿宋_GB2312" w:cs="Times New Roman"/>
          <w:kern w:val="0"/>
          <w:sz w:val="28"/>
          <w:szCs w:val="28"/>
        </w:rPr>
        <w:t>1、</w:t>
      </w:r>
      <w:r>
        <w:rPr>
          <w:rFonts w:hint="eastAsia" w:ascii="仿宋_GB2312" w:hAnsi="仿宋_GB2312" w:eastAsia="仿宋_GB2312" w:cs="仿宋_GB2312"/>
          <w:sz w:val="28"/>
          <w:szCs w:val="28"/>
        </w:rPr>
        <w:t>服务地点：何香凝美术馆</w:t>
      </w:r>
      <w:bookmarkEnd w:id="20"/>
    </w:p>
    <w:p>
      <w:pPr>
        <w:spacing w:line="600" w:lineRule="exact"/>
        <w:ind w:left="1130" w:leftChars="337" w:hanging="422" w:hangingChars="151"/>
        <w:rPr>
          <w:rFonts w:ascii="仿宋_GB2312" w:hAnsi="仿宋_GB2312" w:eastAsia="仿宋_GB2312" w:cs="仿宋_GB2312"/>
          <w:sz w:val="28"/>
          <w:szCs w:val="28"/>
        </w:rPr>
      </w:pPr>
      <w:bookmarkStart w:id="21" w:name="_Toc419986986"/>
      <w:r>
        <w:rPr>
          <w:rFonts w:hint="eastAsia" w:ascii="Times New Roman" w:hAnsi="Times New Roman" w:eastAsia="仿宋_GB2312" w:cs="Times New Roman"/>
          <w:kern w:val="0"/>
          <w:sz w:val="28"/>
          <w:szCs w:val="28"/>
        </w:rPr>
        <w:t>2、</w:t>
      </w:r>
      <w:r>
        <w:rPr>
          <w:rFonts w:hint="eastAsia" w:ascii="仿宋_GB2312" w:hAnsi="仿宋_GB2312" w:eastAsia="仿宋_GB2312" w:cs="仿宋_GB2312"/>
          <w:sz w:val="28"/>
          <w:szCs w:val="28"/>
        </w:rPr>
        <w:t>服务期限：</w:t>
      </w:r>
      <w:bookmarkEnd w:id="21"/>
      <w:r>
        <w:rPr>
          <w:rFonts w:hint="eastAsia" w:ascii="仿宋_GB2312" w:hAnsi="仿宋_GB2312" w:eastAsia="仿宋_GB2312" w:cs="仿宋_GB2312"/>
          <w:sz w:val="28"/>
          <w:szCs w:val="28"/>
        </w:rPr>
        <w:t>合同签订后30日内</w:t>
      </w:r>
    </w:p>
    <w:p>
      <w:pPr>
        <w:spacing w:line="600" w:lineRule="exact"/>
        <w:ind w:firstLine="562" w:firstLineChars="200"/>
        <w:outlineLvl w:val="1"/>
        <w:rPr>
          <w:rFonts w:ascii="仿宋_GB2312" w:hAnsi="仿宋_GB2312" w:eastAsia="仿宋_GB2312" w:cs="仿宋_GB2312"/>
          <w:b/>
          <w:sz w:val="28"/>
          <w:szCs w:val="28"/>
        </w:rPr>
      </w:pPr>
      <w:bookmarkStart w:id="22" w:name="_Toc419986987"/>
      <w:r>
        <w:rPr>
          <w:rFonts w:hint="eastAsia" w:ascii="仿宋_GB2312" w:hAnsi="仿宋_GB2312" w:eastAsia="仿宋_GB2312" w:cs="仿宋_GB2312"/>
          <w:b/>
          <w:sz w:val="28"/>
          <w:szCs w:val="28"/>
        </w:rPr>
        <w:t>（二）付款条件</w:t>
      </w:r>
      <w:bookmarkEnd w:id="22"/>
    </w:p>
    <w:p>
      <w:pPr>
        <w:spacing w:line="600" w:lineRule="exact"/>
        <w:ind w:firstLine="560" w:firstLineChars="200"/>
        <w:outlineLvl w:val="1"/>
        <w:rPr>
          <w:rFonts w:ascii="仿宋_GB2312" w:hAnsi="仿宋_GB2312" w:eastAsia="仿宋_GB2312" w:cs="仿宋_GB2312"/>
          <w:sz w:val="28"/>
          <w:szCs w:val="28"/>
        </w:rPr>
      </w:pPr>
      <w:bookmarkStart w:id="23" w:name="_Toc419986989"/>
      <w:r>
        <w:rPr>
          <w:rFonts w:hint="eastAsia" w:ascii="仿宋_GB2312" w:hAnsi="仿宋_GB2312" w:eastAsia="仿宋_GB2312" w:cs="仿宋_GB2312"/>
          <w:sz w:val="28"/>
          <w:szCs w:val="28"/>
        </w:rPr>
        <w:t>工程分两期支付：</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1、第一期：招标人在与投标人签订合同后支付合同总金额的50%。</w:t>
      </w:r>
    </w:p>
    <w:p>
      <w:pPr>
        <w:spacing w:line="600" w:lineRule="exact"/>
        <w:ind w:left="1130" w:leftChars="337" w:hanging="422" w:hangingChars="151"/>
        <w:outlineLvl w:val="1"/>
        <w:rPr>
          <w:rFonts w:ascii="仿宋_GB2312" w:hAnsi="仿宋_GB2312" w:eastAsia="仿宋_GB2312" w:cs="仿宋_GB2312"/>
          <w:sz w:val="28"/>
          <w:szCs w:val="28"/>
        </w:rPr>
      </w:pPr>
      <w:r>
        <w:rPr>
          <w:rFonts w:hint="eastAsia" w:ascii="仿宋_GB2312" w:hAnsi="仿宋_GB2312" w:eastAsia="仿宋_GB2312" w:cs="仿宋_GB2312"/>
          <w:sz w:val="28"/>
          <w:szCs w:val="28"/>
        </w:rPr>
        <w:t>2、第二期：在投标人完成工程后招标人支付剩余50%尾款。</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（三）项目负责人验收</w:t>
      </w:r>
      <w:bookmarkEnd w:id="23"/>
    </w:p>
    <w:p>
      <w:pPr>
        <w:adjustRightInd w:val="0"/>
        <w:spacing w:line="360" w:lineRule="auto"/>
        <w:ind w:left="1130" w:leftChars="337" w:hanging="422" w:hangingChars="151"/>
        <w:rPr>
          <w:rFonts w:ascii="仿宋" w:hAnsi="仿宋" w:eastAsia="仿宋" w:cs="仿宋"/>
          <w:sz w:val="28"/>
          <w:szCs w:val="28"/>
        </w:rPr>
      </w:pPr>
      <w:bookmarkStart w:id="24" w:name="_Toc419986991"/>
      <w:r>
        <w:rPr>
          <w:rFonts w:hint="eastAsia" w:ascii="仿宋" w:hAnsi="仿宋" w:eastAsia="仿宋" w:cs="仿宋"/>
          <w:sz w:val="28"/>
          <w:szCs w:val="28"/>
        </w:rPr>
        <w:t>1、竣工验收：工程竣工后，中标人应通知采购方验收，采购人自接到验收通知</w:t>
      </w:r>
      <w:r>
        <w:rPr>
          <w:rFonts w:hint="eastAsia" w:ascii="仿宋" w:hAnsi="仿宋" w:eastAsia="仿宋" w:cs="仿宋"/>
          <w:sz w:val="28"/>
          <w:szCs w:val="28"/>
          <w:u w:val="single"/>
        </w:rPr>
        <w:t xml:space="preserve"> 3 </w:t>
      </w:r>
      <w:r>
        <w:rPr>
          <w:rFonts w:hint="eastAsia" w:ascii="仿宋" w:hAnsi="仿宋" w:eastAsia="仿宋" w:cs="仿宋"/>
          <w:sz w:val="28"/>
          <w:szCs w:val="28"/>
        </w:rPr>
        <w:t>日内组织验收，并办理验收、移交手续。如采购方在规定时间内未能组织验收，需及时通知中标人，另定验收日期。</w:t>
      </w:r>
    </w:p>
    <w:p>
      <w:pPr>
        <w:adjustRightInd w:val="0"/>
        <w:spacing w:line="360" w:lineRule="auto"/>
        <w:ind w:left="1130" w:leftChars="337" w:hanging="422" w:hangingChars="151"/>
        <w:rPr>
          <w:rFonts w:ascii="仿宋" w:hAnsi="仿宋" w:eastAsia="仿宋" w:cs="仿宋"/>
          <w:sz w:val="28"/>
          <w:szCs w:val="28"/>
        </w:rPr>
      </w:pPr>
      <w:r>
        <w:rPr>
          <w:rFonts w:hint="eastAsia" w:ascii="仿宋" w:hAnsi="仿宋" w:eastAsia="仿宋" w:cs="仿宋"/>
          <w:sz w:val="28"/>
          <w:szCs w:val="28"/>
        </w:rPr>
        <w:t>2、验收合格项目，双方签字确认；不合格项目限期整改，另行验收，直至合格为止。</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（四）服务保障及相应的时间要求</w:t>
      </w:r>
      <w:bookmarkEnd w:id="24"/>
    </w:p>
    <w:p>
      <w:pPr>
        <w:spacing w:line="600" w:lineRule="exact"/>
        <w:ind w:firstLine="560" w:firstLineChars="200"/>
        <w:rPr>
          <w:rFonts w:ascii="仿宋_GB2312" w:hAnsi="仿宋_GB2312" w:eastAsia="仿宋_GB2312" w:cs="仿宋_GB2312"/>
          <w:sz w:val="28"/>
          <w:szCs w:val="28"/>
        </w:rPr>
      </w:pPr>
      <w:bookmarkStart w:id="25" w:name="_Toc419986996"/>
      <w:r>
        <w:rPr>
          <w:rFonts w:hint="eastAsia" w:ascii="仿宋_GB2312" w:hAnsi="仿宋_GB2312" w:eastAsia="仿宋_GB2312" w:cs="仿宋_GB2312"/>
          <w:sz w:val="28"/>
          <w:szCs w:val="28"/>
        </w:rPr>
        <w:t>施工方应在合同生效后10天内向用户提供详细的施工准备条件及施工计划。设备安装、调试过程中发生的费用由供方承担；设备到达用户所在地后，在接到用户通知后5个工作日内开始执行安装、调试。</w:t>
      </w:r>
    </w:p>
    <w:p>
      <w:pPr>
        <w:spacing w:line="600" w:lineRule="exact"/>
        <w:ind w:firstLine="562" w:firstLineChars="200"/>
        <w:outlineLvl w:val="1"/>
        <w:rPr>
          <w:rFonts w:ascii="仿宋_GB2312" w:hAnsi="仿宋_GB2312" w:eastAsia="仿宋_GB2312" w:cs="仿宋_GB2312"/>
          <w:b/>
          <w:sz w:val="28"/>
          <w:szCs w:val="28"/>
        </w:rPr>
      </w:pPr>
      <w:r>
        <w:rPr>
          <w:rFonts w:hint="eastAsia" w:ascii="仿宋_GB2312" w:hAnsi="仿宋_GB2312" w:eastAsia="仿宋_GB2312" w:cs="仿宋_GB2312"/>
          <w:b/>
          <w:sz w:val="28"/>
          <w:szCs w:val="28"/>
        </w:rPr>
        <w:t>（五）服务时间</w:t>
      </w:r>
      <w:bookmarkEnd w:id="25"/>
    </w:p>
    <w:p>
      <w:pPr>
        <w:spacing w:line="600" w:lineRule="exact"/>
        <w:ind w:firstLine="560" w:firstLineChars="200"/>
        <w:rPr>
          <w:rFonts w:ascii="仿宋_GB2312" w:hAnsi="仿宋_GB2312" w:eastAsia="仿宋_GB2312" w:cs="仿宋_GB2312"/>
          <w:sz w:val="28"/>
          <w:szCs w:val="28"/>
        </w:rPr>
      </w:pPr>
      <w:bookmarkStart w:id="26" w:name="_Toc419986997"/>
      <w:r>
        <w:rPr>
          <w:rFonts w:hint="eastAsia" w:ascii="仿宋_GB2312" w:hAnsi="仿宋_GB2312" w:eastAsia="仿宋_GB2312" w:cs="仿宋_GB2312"/>
          <w:sz w:val="28"/>
          <w:szCs w:val="28"/>
        </w:rPr>
        <w:t>项目实施期间需提供每日至少6小时的驻场服务</w:t>
      </w:r>
      <w:bookmarkEnd w:id="26"/>
      <w:r>
        <w:rPr>
          <w:rFonts w:hint="eastAsia" w:ascii="仿宋_GB2312" w:hAnsi="仿宋_GB2312" w:eastAsia="仿宋_GB2312" w:cs="仿宋_GB2312"/>
          <w:sz w:val="28"/>
          <w:szCs w:val="28"/>
        </w:rPr>
        <w:t>。</w:t>
      </w:r>
    </w:p>
    <w:p>
      <w:pPr>
        <w:spacing w:line="600" w:lineRule="exact"/>
        <w:ind w:firstLine="562" w:firstLineChars="200"/>
        <w:outlineLvl w:val="1"/>
        <w:rPr>
          <w:rFonts w:ascii="仿宋_GB2312" w:hAnsi="仿宋_GB2312" w:eastAsia="仿宋_GB2312" w:cs="仿宋_GB2312"/>
          <w:b/>
          <w:sz w:val="28"/>
          <w:szCs w:val="28"/>
        </w:rPr>
      </w:pPr>
      <w:bookmarkStart w:id="27" w:name="_Toc419986999"/>
      <w:r>
        <w:rPr>
          <w:rFonts w:hint="eastAsia" w:ascii="仿宋_GB2312" w:hAnsi="仿宋_GB2312" w:eastAsia="仿宋_GB2312" w:cs="仿宋_GB2312"/>
          <w:b/>
          <w:sz w:val="28"/>
          <w:szCs w:val="28"/>
        </w:rPr>
        <w:t>（六）</w:t>
      </w:r>
      <w:bookmarkEnd w:id="27"/>
      <w:bookmarkStart w:id="28" w:name="_Toc419987011"/>
      <w:r>
        <w:rPr>
          <w:rFonts w:hint="eastAsia" w:ascii="仿宋_GB2312" w:hAnsi="仿宋_GB2312" w:eastAsia="仿宋_GB2312" w:cs="仿宋_GB2312"/>
          <w:b/>
          <w:sz w:val="28"/>
          <w:szCs w:val="28"/>
        </w:rPr>
        <w:t>售后服务</w:t>
      </w:r>
      <w:bookmarkEnd w:id="28"/>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投标人应按其投标文件中的承诺，进行其他售后服务工作（售后服务内容、要求和质保期限，对发生问题的处理意见，维护保养、技术培训服务等要求）。</w:t>
      </w:r>
    </w:p>
    <w:p>
      <w:pPr>
        <w:spacing w:line="600" w:lineRule="exact"/>
        <w:ind w:firstLine="560" w:firstLineChars="200"/>
        <w:rPr>
          <w:rFonts w:ascii="仿宋_GB2312" w:hAnsi="仿宋_GB2312" w:eastAsia="仿宋_GB2312" w:cs="仿宋_GB2312"/>
          <w:sz w:val="28"/>
          <w:szCs w:val="28"/>
        </w:rPr>
      </w:pPr>
    </w:p>
    <w:p>
      <w:pPr>
        <w:spacing w:line="6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1" w:fontKey="{15787351-C74F-407E-8B06-AA9E35D1E95C}"/>
  </w:font>
  <w:font w:name="仿宋_GB2312">
    <w:altName w:val="仿宋"/>
    <w:panose1 w:val="02010609030101010101"/>
    <w:charset w:val="86"/>
    <w:family w:val="modern"/>
    <w:pitch w:val="default"/>
    <w:sig w:usb0="00000000" w:usb1="00000000" w:usb2="00000010" w:usb3="00000000" w:csb0="00040000" w:csb1="00000000"/>
    <w:embedRegular r:id="rId2" w:fontKey="{7BB8ED8D-F455-46F2-84B5-C3239565CB93}"/>
  </w:font>
  <w:font w:name="仿宋">
    <w:panose1 w:val="02010609060101010101"/>
    <w:charset w:val="86"/>
    <w:family w:val="auto"/>
    <w:pitch w:val="default"/>
    <w:sig w:usb0="800002BF" w:usb1="38CF7CFA" w:usb2="00000016" w:usb3="00000000" w:csb0="00040001" w:csb1="00000000"/>
    <w:embedRegular r:id="rId3" w:fontKey="{5938FA3C-4A0E-4E87-AB15-26E4D907768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E37DF2EA"/>
    <w:multiLevelType w:val="singleLevel"/>
    <w:tmpl w:val="E37DF2EA"/>
    <w:lvl w:ilvl="0" w:tentative="0">
      <w:start w:val="2"/>
      <w:numFmt w:val="chineseCounting"/>
      <w:suff w:val="nothing"/>
      <w:lvlText w:val="%1、"/>
      <w:lvlJc w:val="left"/>
      <w:rPr>
        <w:rFonts w:hint="eastAsia"/>
      </w:rPr>
    </w:lvl>
  </w:abstractNum>
  <w:abstractNum w:abstractNumId="2">
    <w:nsid w:val="18F051B8"/>
    <w:multiLevelType w:val="singleLevel"/>
    <w:tmpl w:val="18F051B8"/>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 w:name="KSO_WPS_MARK_KEY" w:val="30b3c3cd-b0ea-4a8a-a56a-c11cd7483e95"/>
  </w:docVars>
  <w:rsids>
    <w:rsidRoot w:val="209F3FF6"/>
    <w:rsid w:val="00020CA0"/>
    <w:rsid w:val="00023E65"/>
    <w:rsid w:val="000A2DC8"/>
    <w:rsid w:val="000E2E4A"/>
    <w:rsid w:val="0011549A"/>
    <w:rsid w:val="00127DFB"/>
    <w:rsid w:val="00150042"/>
    <w:rsid w:val="001516A0"/>
    <w:rsid w:val="001912F9"/>
    <w:rsid w:val="001A4BB2"/>
    <w:rsid w:val="001C1771"/>
    <w:rsid w:val="002C3032"/>
    <w:rsid w:val="002E7881"/>
    <w:rsid w:val="002E7ACD"/>
    <w:rsid w:val="00321433"/>
    <w:rsid w:val="00390346"/>
    <w:rsid w:val="003F305B"/>
    <w:rsid w:val="0040181D"/>
    <w:rsid w:val="004025B6"/>
    <w:rsid w:val="00466E17"/>
    <w:rsid w:val="0047560A"/>
    <w:rsid w:val="004B0750"/>
    <w:rsid w:val="004F1295"/>
    <w:rsid w:val="004F5BBC"/>
    <w:rsid w:val="00512504"/>
    <w:rsid w:val="005F7BF8"/>
    <w:rsid w:val="00635BE6"/>
    <w:rsid w:val="00680246"/>
    <w:rsid w:val="0068591B"/>
    <w:rsid w:val="00686AE0"/>
    <w:rsid w:val="00697269"/>
    <w:rsid w:val="00712EB1"/>
    <w:rsid w:val="007E0F5C"/>
    <w:rsid w:val="00832C9E"/>
    <w:rsid w:val="00833926"/>
    <w:rsid w:val="0083653D"/>
    <w:rsid w:val="00856918"/>
    <w:rsid w:val="008722F7"/>
    <w:rsid w:val="008E63FC"/>
    <w:rsid w:val="0093548A"/>
    <w:rsid w:val="00940FCA"/>
    <w:rsid w:val="009A32C9"/>
    <w:rsid w:val="00A92197"/>
    <w:rsid w:val="00AB581A"/>
    <w:rsid w:val="00AD0BD0"/>
    <w:rsid w:val="00AD7CC1"/>
    <w:rsid w:val="00AF2461"/>
    <w:rsid w:val="00B351AC"/>
    <w:rsid w:val="00B370B0"/>
    <w:rsid w:val="00B8194C"/>
    <w:rsid w:val="00BA7F6E"/>
    <w:rsid w:val="00BB1F2B"/>
    <w:rsid w:val="00C401C2"/>
    <w:rsid w:val="00C73A6F"/>
    <w:rsid w:val="00C8142E"/>
    <w:rsid w:val="00D12BE1"/>
    <w:rsid w:val="00D650ED"/>
    <w:rsid w:val="00DE390E"/>
    <w:rsid w:val="00DF384F"/>
    <w:rsid w:val="00E65023"/>
    <w:rsid w:val="00E8646B"/>
    <w:rsid w:val="00EA0FD5"/>
    <w:rsid w:val="00EB6D19"/>
    <w:rsid w:val="00EF53A1"/>
    <w:rsid w:val="00F26E2D"/>
    <w:rsid w:val="00F518E1"/>
    <w:rsid w:val="00FE5AE6"/>
    <w:rsid w:val="00FE5FF9"/>
    <w:rsid w:val="01305A76"/>
    <w:rsid w:val="02C33A46"/>
    <w:rsid w:val="04C01DE0"/>
    <w:rsid w:val="05CA4462"/>
    <w:rsid w:val="06ED67D2"/>
    <w:rsid w:val="07D3753C"/>
    <w:rsid w:val="08D53AF6"/>
    <w:rsid w:val="0C372E55"/>
    <w:rsid w:val="0ECF2005"/>
    <w:rsid w:val="10192BB2"/>
    <w:rsid w:val="11BD17FF"/>
    <w:rsid w:val="16042B1F"/>
    <w:rsid w:val="17822638"/>
    <w:rsid w:val="18D12C82"/>
    <w:rsid w:val="19236BF8"/>
    <w:rsid w:val="198545AA"/>
    <w:rsid w:val="1A970B73"/>
    <w:rsid w:val="2098686D"/>
    <w:rsid w:val="209F3FF6"/>
    <w:rsid w:val="24647281"/>
    <w:rsid w:val="26253ABD"/>
    <w:rsid w:val="2697352D"/>
    <w:rsid w:val="26E627DF"/>
    <w:rsid w:val="27E0273B"/>
    <w:rsid w:val="283A62D5"/>
    <w:rsid w:val="2B582941"/>
    <w:rsid w:val="2CBB1D2E"/>
    <w:rsid w:val="2D3D2D3F"/>
    <w:rsid w:val="2D5F45B5"/>
    <w:rsid w:val="2F035FFB"/>
    <w:rsid w:val="2F9B6F15"/>
    <w:rsid w:val="2FC10006"/>
    <w:rsid w:val="317C6D79"/>
    <w:rsid w:val="33C85628"/>
    <w:rsid w:val="33ED0140"/>
    <w:rsid w:val="347D57DB"/>
    <w:rsid w:val="38C364FB"/>
    <w:rsid w:val="3CD1590F"/>
    <w:rsid w:val="42332734"/>
    <w:rsid w:val="46EF5460"/>
    <w:rsid w:val="47295AB9"/>
    <w:rsid w:val="47B0255F"/>
    <w:rsid w:val="4CCE037B"/>
    <w:rsid w:val="4E6E1F29"/>
    <w:rsid w:val="4F5A5106"/>
    <w:rsid w:val="4FE6757E"/>
    <w:rsid w:val="51071D8F"/>
    <w:rsid w:val="52166ED5"/>
    <w:rsid w:val="55AA42E8"/>
    <w:rsid w:val="56B66E47"/>
    <w:rsid w:val="59D77963"/>
    <w:rsid w:val="59E32478"/>
    <w:rsid w:val="5E590D87"/>
    <w:rsid w:val="5EAE0389"/>
    <w:rsid w:val="5F715327"/>
    <w:rsid w:val="613B7E76"/>
    <w:rsid w:val="6161331D"/>
    <w:rsid w:val="61D5544C"/>
    <w:rsid w:val="61D75860"/>
    <w:rsid w:val="633B7D1C"/>
    <w:rsid w:val="65D473C8"/>
    <w:rsid w:val="65F32DB4"/>
    <w:rsid w:val="66406E5B"/>
    <w:rsid w:val="67282B74"/>
    <w:rsid w:val="685332E5"/>
    <w:rsid w:val="6A287ED4"/>
    <w:rsid w:val="6A597473"/>
    <w:rsid w:val="6A5D295F"/>
    <w:rsid w:val="6A7A59E2"/>
    <w:rsid w:val="6ADA784B"/>
    <w:rsid w:val="6C8E07F9"/>
    <w:rsid w:val="6CC658DA"/>
    <w:rsid w:val="6D535020"/>
    <w:rsid w:val="6D9F2D69"/>
    <w:rsid w:val="6E780066"/>
    <w:rsid w:val="6F611423"/>
    <w:rsid w:val="70D15D4D"/>
    <w:rsid w:val="727A14FE"/>
    <w:rsid w:val="76482DE7"/>
    <w:rsid w:val="77F220C9"/>
    <w:rsid w:val="780F283F"/>
    <w:rsid w:val="78456FBD"/>
    <w:rsid w:val="7B8A1669"/>
    <w:rsid w:val="7D4129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20">
    <w:name w:val="font11"/>
    <w:basedOn w:val="11"/>
    <w:qFormat/>
    <w:uiPriority w:val="0"/>
    <w:rPr>
      <w:rFonts w:hint="eastAsia" w:ascii="宋体" w:hAnsi="宋体" w:eastAsia="宋体" w:cs="宋体"/>
      <w:color w:val="000000"/>
      <w:sz w:val="20"/>
      <w:szCs w:val="20"/>
      <w:u w:val="none"/>
    </w:rPr>
  </w:style>
  <w:style w:type="character" w:customStyle="1" w:styleId="21">
    <w:name w:val="font122"/>
    <w:basedOn w:val="11"/>
    <w:qFormat/>
    <w:uiPriority w:val="0"/>
    <w:rPr>
      <w:rFonts w:hint="default" w:ascii="Times New Roman" w:hAnsi="Times New Roman" w:cs="Times New Roman"/>
      <w:b/>
      <w:bCs/>
      <w:color w:val="000000"/>
      <w:sz w:val="28"/>
      <w:szCs w:val="28"/>
      <w:u w:val="none"/>
    </w:rPr>
  </w:style>
  <w:style w:type="character" w:customStyle="1" w:styleId="22">
    <w:name w:val="font81"/>
    <w:basedOn w:val="11"/>
    <w:qFormat/>
    <w:uiPriority w:val="0"/>
    <w:rPr>
      <w:rFonts w:hint="eastAsia" w:ascii="黑体" w:hAnsi="宋体" w:eastAsia="黑体" w:cs="黑体"/>
      <w:b/>
      <w:bCs/>
      <w:color w:val="000000"/>
      <w:sz w:val="28"/>
      <w:szCs w:val="28"/>
      <w:u w:val="none"/>
    </w:rPr>
  </w:style>
  <w:style w:type="character" w:customStyle="1" w:styleId="23">
    <w:name w:val="font101"/>
    <w:basedOn w:val="11"/>
    <w:qFormat/>
    <w:uiPriority w:val="0"/>
    <w:rPr>
      <w:rFonts w:hint="default" w:ascii="Times New Roman" w:hAnsi="Times New Roman" w:cs="Times New Roman"/>
      <w:b/>
      <w:bCs/>
      <w:color w:val="000000"/>
      <w:sz w:val="28"/>
      <w:szCs w:val="28"/>
      <w:u w:val="none"/>
    </w:rPr>
  </w:style>
  <w:style w:type="character" w:customStyle="1" w:styleId="24">
    <w:name w:val="font61"/>
    <w:basedOn w:val="11"/>
    <w:qFormat/>
    <w:uiPriority w:val="0"/>
    <w:rPr>
      <w:rFonts w:hint="eastAsia" w:ascii="黑体" w:hAnsi="宋体" w:eastAsia="黑体" w:cs="黑体"/>
      <w:b/>
      <w:bCs/>
      <w:color w:val="000000"/>
      <w:sz w:val="28"/>
      <w:szCs w:val="28"/>
      <w:u w:val="none"/>
    </w:rPr>
  </w:style>
  <w:style w:type="character" w:customStyle="1" w:styleId="25">
    <w:name w:val="font121"/>
    <w:basedOn w:val="11"/>
    <w:qFormat/>
    <w:uiPriority w:val="0"/>
    <w:rPr>
      <w:rFonts w:hint="default" w:ascii="Times New Roman" w:hAnsi="Times New Roman" w:cs="Times New Roman"/>
      <w:b/>
      <w:bCs/>
      <w:color w:val="000000"/>
      <w:sz w:val="28"/>
      <w:szCs w:val="28"/>
      <w:u w:val="none"/>
    </w:rPr>
  </w:style>
  <w:style w:type="character" w:customStyle="1" w:styleId="26">
    <w:name w:val="font41"/>
    <w:basedOn w:val="11"/>
    <w:qFormat/>
    <w:uiPriority w:val="0"/>
    <w:rPr>
      <w:rFonts w:hint="eastAsia" w:ascii="黑体" w:hAnsi="宋体" w:eastAsia="黑体" w:cs="黑体"/>
      <w:b/>
      <w:bCs/>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7</Pages>
  <Words>1434</Words>
  <Characters>1666</Characters>
  <Lines>12</Lines>
  <Paragraphs>3</Paragraphs>
  <TotalTime>15</TotalTime>
  <ScaleCrop>false</ScaleCrop>
  <LinksUpToDate>false</LinksUpToDate>
  <CharactersWithSpaces>1670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2020-05-11T23:40:00Z</dcterms:created>
  <dc:creator>姜小姜</dc:creator>
  <cp:lastModifiedBy>阿尔</cp:lastModifiedBy>
  <cp:lastPrinted>2023-01-03T07:31:00Z</cp:lastPrinted>
  <dcterms:modified xsi:type="dcterms:W3CDTF">2023-11-24T07:40:10Z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24B5255BC0884D6891B30263E497F1C4</vt:lpwstr>
  </property>
</Properties>
</file>