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SA"/>
        </w:rPr>
      </w:pPr>
      <w:bookmarkStart w:id="0" w:name="_Toc101775124"/>
      <w:bookmarkStart w:id="1" w:name="_Toc101951257"/>
      <w:bookmarkStart w:id="2" w:name="_Toc175644388"/>
      <w:bookmarkStart w:id="3" w:name="_Toc419986980"/>
      <w:bookmarkStart w:id="4" w:name="_Toc101771371"/>
      <w:bookmarkStart w:id="5" w:name="_Toc101843124"/>
      <w:r>
        <w:rPr>
          <w:rFonts w:hint="eastAsia" w:ascii="方正小标宋简体" w:hAnsi="方正小标宋简体" w:eastAsia="方正小标宋简体" w:cs="方正小标宋简体"/>
          <w:kern w:val="0"/>
          <w:sz w:val="44"/>
          <w:szCs w:val="44"/>
          <w:lang w:val="en-US" w:eastAsia="zh-CN" w:bidi="ar-SA"/>
        </w:rPr>
        <w:t>《何香凝与经亨颐专题展》《中外动画艺术展》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展览招贴制作及安装</w:t>
      </w:r>
      <w:r>
        <w:rPr>
          <w:rFonts w:hint="eastAsia" w:ascii="方正小标宋简体" w:hAnsi="方正小标宋简体" w:eastAsia="方正小标宋简体" w:cs="方正小标宋简体"/>
          <w:sz w:val="44"/>
          <w:szCs w:val="44"/>
        </w:rPr>
        <w:t>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81421"/>
      <w:bookmarkStart w:id="7" w:name="_Toc37569520"/>
      <w:bookmarkStart w:id="8" w:name="_Toc37245277"/>
      <w:bookmarkStart w:id="9" w:name="_Toc46308684"/>
      <w:bookmarkStart w:id="10" w:name="_Toc37331039"/>
      <w:bookmarkStart w:id="11" w:name="_Toc40762371"/>
      <w:bookmarkStart w:id="12" w:name="_Toc37663392"/>
      <w:bookmarkStart w:id="13" w:name="_Toc37331081"/>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根据展览需求，《何香凝与经亨颐专题展》《中外动画艺术展》两个展览的展览招贴进行制作及安装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2390" w:type="dxa"/>
        <w:tblInd w:w="0" w:type="dxa"/>
        <w:shd w:val="clear" w:color="auto" w:fill="auto"/>
        <w:tblLayout w:type="autofit"/>
        <w:tblCellMar>
          <w:top w:w="0" w:type="dxa"/>
          <w:left w:w="0" w:type="dxa"/>
          <w:bottom w:w="0" w:type="dxa"/>
          <w:right w:w="0" w:type="dxa"/>
        </w:tblCellMar>
      </w:tblPr>
      <w:tblGrid>
        <w:gridCol w:w="1080"/>
        <w:gridCol w:w="1770"/>
        <w:gridCol w:w="1080"/>
        <w:gridCol w:w="2355"/>
        <w:gridCol w:w="1155"/>
        <w:gridCol w:w="2790"/>
        <w:gridCol w:w="1080"/>
        <w:gridCol w:w="1080"/>
      </w:tblGrid>
      <w:tr>
        <w:tblPrEx>
          <w:shd w:val="clear" w:color="auto" w:fill="auto"/>
          <w:tblCellMar>
            <w:top w:w="0" w:type="dxa"/>
            <w:left w:w="0" w:type="dxa"/>
            <w:bottom w:w="0" w:type="dxa"/>
            <w:right w:w="0" w:type="dxa"/>
          </w:tblCellMar>
        </w:tblPrEx>
        <w:trPr>
          <w:trHeight w:val="900" w:hRule="atLeast"/>
        </w:trPr>
        <w:tc>
          <w:tcPr>
            <w:tcW w:w="7440"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17" w:name="_Toc419986983"/>
            <w:r>
              <w:rPr>
                <w:rFonts w:hint="eastAsia" w:ascii="宋体" w:hAnsi="宋体" w:eastAsia="宋体" w:cs="宋体"/>
                <w:b/>
                <w:i w:val="0"/>
                <w:color w:val="000000"/>
                <w:kern w:val="0"/>
                <w:sz w:val="44"/>
                <w:szCs w:val="44"/>
                <w:u w:val="none"/>
                <w:lang w:val="en-US" w:eastAsia="zh-CN" w:bidi="ar"/>
              </w:rPr>
              <w:t>何香凝美术馆报价</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尺寸</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加厚户外喷绘布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4mx10m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户外喷绘布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高密度网格布上下加铝合金挂轴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2mx4m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网格布上下加铝合金挂轴损耗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数码快印大海报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数码快印海报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5.12mx1.27m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1.78mx3.37m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7.59mx0.97m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3.3mx2.57m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320mmX520mm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220mmX370mm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920mmX620mm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335mmX256mm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427mmX359mm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323mmX236mm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906mmX606mm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601mmX336mm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损耗</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数码快印展墙画面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0.8mx1.25m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1.14mx1.41m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2.65mx1.45m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1.45mx1.1m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1.51mx2.43m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刻字金色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11cmx1.13m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金色不干胶刻字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1.29mx1.31m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88cmx1.45m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1.63mx1.4m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86cmx1.6m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80cmx1.47m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1.39mx1.23m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20mm厚大、小字水晶字白色烤漆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68个字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20mm厚大、小字水晶字白色烤漆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10mm厚大、小字水晶字白色烤漆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24个字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10mm厚大、小字水晶字白色烤漆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写真异形背胶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1.06mx1.06m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写真异形背胶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写真异形背胶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0.92mx1.16m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写真异形背胶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特种板数码快印标签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小标签</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特种板数码快印标签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以上安装费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3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动画展合计人民币：40690元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加厚户外喷绘布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4mx10m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户外喷绘布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高密度网格布上下加铝合金挂轴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2mx4m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网格布上下加铝合金挂轴损耗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数码快印大海报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数码快印海报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3.22mx1.62m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3.22mx2.47m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3.12mx2.47m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3.27mx2.82m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3.27mx13.1m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透明背胶写真喷绘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3.22mx1.97m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透明背胶写真喷绘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20mm厚水晶字咖啡色烤漆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18个字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20mm厚水晶字咖啡色烤漆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20mm厚大字、水晶字深灰色烤漆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4个字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20mm厚大字、水晶字深灰色烤漆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0.62mx1.19m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0.56mx1.19m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0.73mx1.2m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2.36mx1.95m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4.9mx1.55m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2.51mx1.36m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2.18mx0.92m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5.7mx1.46m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4.48mx1.37m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1mx1.43m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1.8mx1.16m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1.9mx1.06m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刻字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1.84mx1.19m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不干胶刻字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车贴裱雪弗板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1.08mx0.52m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车贴裱雪弗板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车贴裱雪弗板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1幅</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0.5mx0.5m</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车贴裱雪弗板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特种板数码快印照片加标签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照片加小标签</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特种板数码快印照片加标签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以上安装费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长松山房展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29" w:name="_GoBack"/>
            <w:bookmarkEnd w:id="29"/>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1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综合总合计人民币：</w:t>
            </w:r>
          </w:p>
        </w:tc>
      </w:tr>
    </w:tbl>
    <w:p>
      <w:pPr>
        <w:spacing w:line="600" w:lineRule="exact"/>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B07248"/>
    <w:rsid w:val="4CCE037B"/>
    <w:rsid w:val="4E6E1F29"/>
    <w:rsid w:val="4F5A5106"/>
    <w:rsid w:val="4FE6757E"/>
    <w:rsid w:val="51071D8F"/>
    <w:rsid w:val="52153D59"/>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5</TotalTime>
  <ScaleCrop>false</ScaleCrop>
  <LinksUpToDate>false</LinksUpToDate>
  <CharactersWithSpaces>1722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2020-07-14T08:33:54Z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